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AA0A" w14:textId="48E2CEDE" w:rsidR="00BB2934" w:rsidRDefault="0097640C">
      <w:pPr>
        <w:pStyle w:val="BodyText"/>
        <w:spacing w:before="2"/>
        <w:rPr>
          <w:rFonts w:ascii="Times New Roman"/>
          <w:sz w:val="29"/>
        </w:rPr>
      </w:pPr>
      <w:r>
        <w:rPr>
          <w:rFonts w:ascii="Times New Roman"/>
          <w:sz w:val="29"/>
        </w:rPr>
        <w:t xml:space="preserve"> </w:t>
      </w:r>
    </w:p>
    <w:p w14:paraId="73FDAA0B" w14:textId="77777777" w:rsidR="00BB2934" w:rsidRDefault="00DC5ACE">
      <w:pPr>
        <w:spacing w:before="20"/>
        <w:ind w:left="466" w:right="468"/>
        <w:jc w:val="center"/>
        <w:rPr>
          <w:b/>
          <w:i/>
          <w:sz w:val="40"/>
        </w:rPr>
      </w:pPr>
      <w:r>
        <w:rPr>
          <w:b/>
          <w:i/>
          <w:sz w:val="40"/>
        </w:rPr>
        <w:t>Joint Use Agreement (JUA)</w:t>
      </w:r>
    </w:p>
    <w:p w14:paraId="73FDAA0C" w14:textId="7C4D6916" w:rsidR="00BB2934" w:rsidRDefault="00DC5ACE">
      <w:pPr>
        <w:spacing w:before="139"/>
        <w:ind w:left="466" w:right="361"/>
        <w:jc w:val="center"/>
        <w:rPr>
          <w:b/>
          <w:sz w:val="32"/>
        </w:rPr>
      </w:pPr>
      <w:r>
        <w:rPr>
          <w:b/>
          <w:sz w:val="32"/>
        </w:rPr>
        <w:t>202</w:t>
      </w:r>
      <w:r w:rsidR="00FE58DC">
        <w:rPr>
          <w:b/>
          <w:sz w:val="32"/>
        </w:rPr>
        <w:t>5</w:t>
      </w:r>
      <w:r>
        <w:rPr>
          <w:b/>
          <w:sz w:val="32"/>
        </w:rPr>
        <w:t>-202</w:t>
      </w:r>
      <w:r w:rsidR="00FE58DC">
        <w:rPr>
          <w:b/>
          <w:sz w:val="32"/>
        </w:rPr>
        <w:t>6</w:t>
      </w:r>
    </w:p>
    <w:p w14:paraId="73FDAA0D" w14:textId="77777777" w:rsidR="00BB2934" w:rsidRDefault="00DC5ACE">
      <w:pPr>
        <w:spacing w:before="3"/>
        <w:ind w:left="466" w:right="362"/>
        <w:jc w:val="center"/>
        <w:rPr>
          <w:b/>
          <w:sz w:val="40"/>
        </w:rPr>
      </w:pPr>
      <w:r>
        <w:rPr>
          <w:b/>
          <w:sz w:val="40"/>
        </w:rPr>
        <w:t>Grant Guidelines</w:t>
      </w:r>
    </w:p>
    <w:p w14:paraId="73FDAA0E" w14:textId="77777777" w:rsidR="00BB2934" w:rsidRDefault="00BB2934">
      <w:pPr>
        <w:pStyle w:val="BodyText"/>
        <w:rPr>
          <w:b/>
          <w:sz w:val="20"/>
        </w:rPr>
      </w:pPr>
    </w:p>
    <w:p w14:paraId="73FDAA0F" w14:textId="77777777" w:rsidR="00BB2934" w:rsidRDefault="00DC5ACE">
      <w:pPr>
        <w:pStyle w:val="BodyText"/>
        <w:spacing w:before="4"/>
        <w:rPr>
          <w:b/>
          <w:sz w:val="21"/>
        </w:rPr>
      </w:pPr>
      <w:r>
        <w:rPr>
          <w:noProof/>
        </w:rPr>
        <w:drawing>
          <wp:anchor distT="0" distB="0" distL="0" distR="0" simplePos="0" relativeHeight="251658240" behindDoc="0" locked="0" layoutInCell="1" allowOverlap="1" wp14:anchorId="73FDAAEC" wp14:editId="73FDAAED">
            <wp:simplePos x="0" y="0"/>
            <wp:positionH relativeFrom="page">
              <wp:posOffset>2472689</wp:posOffset>
            </wp:positionH>
            <wp:positionV relativeFrom="paragraph">
              <wp:posOffset>190370</wp:posOffset>
            </wp:positionV>
            <wp:extent cx="2571761" cy="25717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71761" cy="2571750"/>
                    </a:xfrm>
                    <a:prstGeom prst="rect">
                      <a:avLst/>
                    </a:prstGeom>
                  </pic:spPr>
                </pic:pic>
              </a:graphicData>
            </a:graphic>
          </wp:anchor>
        </w:drawing>
      </w:r>
    </w:p>
    <w:p w14:paraId="73FDAA10" w14:textId="20C2EECC" w:rsidR="00BB2934" w:rsidRDefault="00DC5ACE">
      <w:pPr>
        <w:pStyle w:val="Heading2"/>
        <w:spacing w:before="296"/>
        <w:ind w:left="466" w:right="467"/>
        <w:jc w:val="center"/>
      </w:pPr>
      <w:bookmarkStart w:id="0" w:name="Deadline:_Monday,_January_30,_2023"/>
      <w:bookmarkEnd w:id="0"/>
      <w:r w:rsidRPr="00483774">
        <w:rPr>
          <w:u w:val="thick"/>
        </w:rPr>
        <w:t xml:space="preserve">Deadline: </w:t>
      </w:r>
      <w:r w:rsidR="00F42D8D">
        <w:rPr>
          <w:u w:val="thick"/>
        </w:rPr>
        <w:t>Fri</w:t>
      </w:r>
      <w:r w:rsidR="00197E35">
        <w:rPr>
          <w:u w:val="thick"/>
        </w:rPr>
        <w:t>day</w:t>
      </w:r>
      <w:r w:rsidRPr="00483774">
        <w:rPr>
          <w:u w:val="thick"/>
        </w:rPr>
        <w:t xml:space="preserve">, </w:t>
      </w:r>
      <w:r w:rsidR="00F42D8D">
        <w:rPr>
          <w:u w:val="thick"/>
        </w:rPr>
        <w:t>Octo</w:t>
      </w:r>
      <w:r w:rsidRPr="00483774">
        <w:rPr>
          <w:u w:val="thick"/>
        </w:rPr>
        <w:t xml:space="preserve">ber </w:t>
      </w:r>
      <w:r w:rsidR="00F42D8D">
        <w:rPr>
          <w:u w:val="thick"/>
        </w:rPr>
        <w:t>17</w:t>
      </w:r>
      <w:r w:rsidRPr="00483774">
        <w:rPr>
          <w:u w:val="thick"/>
        </w:rPr>
        <w:t>, 202</w:t>
      </w:r>
      <w:r w:rsidR="00594425" w:rsidRPr="00483774">
        <w:rPr>
          <w:u w:val="thick"/>
        </w:rPr>
        <w:t>5</w:t>
      </w:r>
    </w:p>
    <w:p w14:paraId="73FDAA11" w14:textId="77777777" w:rsidR="00BB2934" w:rsidRDefault="00BB2934">
      <w:pPr>
        <w:pStyle w:val="BodyText"/>
        <w:spacing w:before="1"/>
        <w:rPr>
          <w:b/>
          <w:sz w:val="24"/>
        </w:rPr>
      </w:pPr>
    </w:p>
    <w:p w14:paraId="73FDAA12" w14:textId="77777777" w:rsidR="00BB2934" w:rsidRDefault="00DC5ACE">
      <w:pPr>
        <w:spacing w:line="242" w:lineRule="auto"/>
        <w:ind w:left="466" w:right="474"/>
        <w:jc w:val="center"/>
        <w:rPr>
          <w:b/>
          <w:i/>
          <w:sz w:val="28"/>
        </w:rPr>
      </w:pPr>
      <w:r>
        <w:rPr>
          <w:b/>
          <w:i/>
          <w:sz w:val="28"/>
        </w:rPr>
        <w:t>Applicants must read the grant guidelines before attempting to complete this application.</w:t>
      </w:r>
    </w:p>
    <w:p w14:paraId="73FDAA13" w14:textId="77777777" w:rsidR="00BB2934" w:rsidRDefault="00BB2934">
      <w:pPr>
        <w:pStyle w:val="BodyText"/>
        <w:spacing w:before="8"/>
        <w:rPr>
          <w:b/>
          <w:i/>
          <w:sz w:val="29"/>
        </w:rPr>
      </w:pPr>
    </w:p>
    <w:p w14:paraId="73FDAA14" w14:textId="77777777" w:rsidR="00BB2934" w:rsidRDefault="00DC5ACE">
      <w:pPr>
        <w:pStyle w:val="Heading1"/>
        <w:ind w:left="466" w:right="465"/>
      </w:pPr>
      <w:r>
        <w:t>School Health Services</w:t>
      </w:r>
    </w:p>
    <w:p w14:paraId="73FDAA15" w14:textId="77777777" w:rsidR="00BB2934" w:rsidRDefault="00DC5ACE">
      <w:pPr>
        <w:ind w:left="1927" w:right="1926"/>
        <w:jc w:val="center"/>
        <w:rPr>
          <w:b/>
          <w:sz w:val="28"/>
        </w:rPr>
      </w:pPr>
      <w:r>
        <w:rPr>
          <w:b/>
          <w:sz w:val="28"/>
        </w:rPr>
        <w:t>Division of Elementary and Secondary Education Four Capitol Mall, Mail Slot #14</w:t>
      </w:r>
    </w:p>
    <w:p w14:paraId="73FDAA16" w14:textId="77777777" w:rsidR="00BB2934" w:rsidRDefault="00DC5ACE">
      <w:pPr>
        <w:ind w:left="3467" w:right="3467"/>
        <w:jc w:val="center"/>
        <w:rPr>
          <w:b/>
          <w:sz w:val="28"/>
        </w:rPr>
      </w:pPr>
      <w:r>
        <w:rPr>
          <w:b/>
          <w:sz w:val="28"/>
        </w:rPr>
        <w:t>Little Rock, AR 72201 Phone:  501-683-3600</w:t>
      </w:r>
    </w:p>
    <w:p w14:paraId="73FDAA17" w14:textId="77777777" w:rsidR="00BB2934" w:rsidRDefault="00BB2934">
      <w:pPr>
        <w:pStyle w:val="BodyText"/>
        <w:rPr>
          <w:b/>
          <w:sz w:val="28"/>
        </w:rPr>
      </w:pPr>
    </w:p>
    <w:p w14:paraId="73FDAA18" w14:textId="77777777" w:rsidR="00BB2934" w:rsidRDefault="00BB2934">
      <w:pPr>
        <w:pStyle w:val="BodyText"/>
        <w:spacing w:before="11"/>
        <w:rPr>
          <w:b/>
          <w:sz w:val="23"/>
        </w:rPr>
      </w:pPr>
    </w:p>
    <w:p w14:paraId="73FDAA19" w14:textId="77777777" w:rsidR="00BB2934" w:rsidRDefault="00DC5ACE">
      <w:pPr>
        <w:spacing w:before="1"/>
        <w:ind w:left="115" w:right="115"/>
        <w:jc w:val="center"/>
        <w:rPr>
          <w:i/>
        </w:rPr>
      </w:pPr>
      <w:r>
        <w:rPr>
          <w:i/>
        </w:rPr>
        <w:t>The Arkansas Department of Education Division of Elementary and Secondary Education (DESE) reserves the right to make necessary policy changes after proposals are submitted.</w:t>
      </w:r>
    </w:p>
    <w:p w14:paraId="4657C5F0" w14:textId="77777777" w:rsidR="00BB2934" w:rsidRDefault="00BB2934">
      <w:pPr>
        <w:jc w:val="center"/>
      </w:pPr>
    </w:p>
    <w:p w14:paraId="3F667E7B" w14:textId="77777777" w:rsidR="00710DC9" w:rsidRDefault="00710DC9">
      <w:pPr>
        <w:jc w:val="center"/>
      </w:pPr>
    </w:p>
    <w:p w14:paraId="0C70F617" w14:textId="77777777" w:rsidR="00710DC9" w:rsidRDefault="00710DC9">
      <w:pPr>
        <w:jc w:val="center"/>
      </w:pPr>
    </w:p>
    <w:p w14:paraId="0BF0DBDF" w14:textId="77777777" w:rsidR="00710DC9" w:rsidRDefault="00710DC9">
      <w:pPr>
        <w:jc w:val="center"/>
      </w:pPr>
    </w:p>
    <w:p w14:paraId="698CCCAD" w14:textId="77777777" w:rsidR="00710DC9" w:rsidRDefault="00710DC9">
      <w:pPr>
        <w:jc w:val="center"/>
      </w:pPr>
    </w:p>
    <w:p w14:paraId="42784CB3" w14:textId="77777777" w:rsidR="00710DC9" w:rsidRDefault="00710DC9">
      <w:pPr>
        <w:jc w:val="center"/>
      </w:pPr>
    </w:p>
    <w:p w14:paraId="127E0980" w14:textId="77777777" w:rsidR="00710DC9" w:rsidRDefault="00710DC9">
      <w:pPr>
        <w:jc w:val="center"/>
      </w:pPr>
    </w:p>
    <w:p w14:paraId="7DC38894" w14:textId="77777777" w:rsidR="00710DC9" w:rsidRDefault="00710DC9">
      <w:pPr>
        <w:jc w:val="center"/>
      </w:pPr>
    </w:p>
    <w:p w14:paraId="40BD8677" w14:textId="77777777" w:rsidR="00710DC9" w:rsidRDefault="00710DC9">
      <w:pPr>
        <w:jc w:val="center"/>
      </w:pPr>
    </w:p>
    <w:p w14:paraId="3E2D6A3D" w14:textId="77777777" w:rsidR="00710DC9" w:rsidRDefault="00710DC9">
      <w:pPr>
        <w:jc w:val="center"/>
      </w:pPr>
    </w:p>
    <w:p w14:paraId="21E2519E" w14:textId="77777777" w:rsidR="00710DC9" w:rsidRPr="00865640" w:rsidRDefault="00710DC9">
      <w:pPr>
        <w:jc w:val="center"/>
        <w:rPr>
          <w:sz w:val="28"/>
          <w:szCs w:val="28"/>
        </w:rPr>
      </w:pPr>
    </w:p>
    <w:p w14:paraId="76BDB5F1" w14:textId="5E6225B2" w:rsidR="00710DC9" w:rsidRDefault="00865640" w:rsidP="00865640">
      <w:pPr>
        <w:jc w:val="center"/>
        <w:rPr>
          <w:b/>
          <w:bCs/>
          <w:sz w:val="28"/>
          <w:szCs w:val="28"/>
        </w:rPr>
      </w:pPr>
      <w:r>
        <w:rPr>
          <w:b/>
          <w:bCs/>
          <w:sz w:val="28"/>
          <w:szCs w:val="28"/>
        </w:rPr>
        <w:t>DESE</w:t>
      </w:r>
    </w:p>
    <w:p w14:paraId="02527AF2" w14:textId="7AA7F66A" w:rsidR="00865640" w:rsidRDefault="00865640" w:rsidP="00865640">
      <w:pPr>
        <w:jc w:val="center"/>
        <w:rPr>
          <w:b/>
          <w:bCs/>
          <w:sz w:val="28"/>
          <w:szCs w:val="28"/>
        </w:rPr>
      </w:pPr>
      <w:r>
        <w:rPr>
          <w:b/>
          <w:bCs/>
          <w:sz w:val="28"/>
          <w:szCs w:val="28"/>
        </w:rPr>
        <w:t>JOIINT USE</w:t>
      </w:r>
    </w:p>
    <w:p w14:paraId="163D5D0A" w14:textId="3381A2B6" w:rsidR="00865640" w:rsidRDefault="00865640" w:rsidP="00865640">
      <w:pPr>
        <w:jc w:val="center"/>
        <w:rPr>
          <w:b/>
          <w:bCs/>
          <w:sz w:val="28"/>
          <w:szCs w:val="28"/>
        </w:rPr>
      </w:pPr>
      <w:r>
        <w:rPr>
          <w:b/>
          <w:bCs/>
          <w:sz w:val="28"/>
          <w:szCs w:val="28"/>
        </w:rPr>
        <w:t xml:space="preserve">AGREEMENT </w:t>
      </w:r>
    </w:p>
    <w:p w14:paraId="5A46340C" w14:textId="055287BE" w:rsidR="00496ACC" w:rsidRPr="00EC0CD2" w:rsidRDefault="00865640" w:rsidP="00EC0CD2">
      <w:pPr>
        <w:jc w:val="center"/>
        <w:rPr>
          <w:b/>
          <w:bCs/>
          <w:sz w:val="28"/>
          <w:szCs w:val="28"/>
        </w:rPr>
      </w:pPr>
      <w:r>
        <w:rPr>
          <w:b/>
          <w:bCs/>
          <w:sz w:val="28"/>
          <w:szCs w:val="28"/>
        </w:rPr>
        <w:t>GUIDE</w:t>
      </w:r>
      <w:r w:rsidR="007A2850">
        <w:rPr>
          <w:b/>
          <w:bCs/>
          <w:sz w:val="28"/>
          <w:szCs w:val="28"/>
        </w:rPr>
        <w:t>LINES 2025-2026</w:t>
      </w:r>
      <w:bookmarkStart w:id="1" w:name="DESE"/>
      <w:bookmarkStart w:id="2" w:name="JOINT_USE_AGREEMENT"/>
      <w:bookmarkStart w:id="3" w:name="GUIDELINES_2022-2023"/>
      <w:bookmarkStart w:id="4" w:name="PURPOSE"/>
      <w:bookmarkEnd w:id="1"/>
      <w:bookmarkEnd w:id="2"/>
      <w:bookmarkEnd w:id="3"/>
      <w:bookmarkEnd w:id="4"/>
    </w:p>
    <w:p w14:paraId="3F767BFB" w14:textId="3401ADE6" w:rsidR="00EC0CD2" w:rsidRDefault="00EC0CD2" w:rsidP="00EC0CD2">
      <w:pPr>
        <w:pStyle w:val="Heading2"/>
        <w:tabs>
          <w:tab w:val="left" w:pos="9479"/>
        </w:tabs>
        <w:spacing w:line="293" w:lineRule="exact"/>
      </w:pPr>
      <w:r>
        <w:rPr>
          <w:u w:val="single"/>
        </w:rPr>
        <w:t>Purpose</w:t>
      </w:r>
      <w:r>
        <w:rPr>
          <w:u w:val="single"/>
        </w:rPr>
        <w:tab/>
      </w:r>
    </w:p>
    <w:p w14:paraId="5F297A76" w14:textId="11888147" w:rsidR="00CA160E" w:rsidRDefault="00CA160E" w:rsidP="00CA160E">
      <w:pPr>
        <w:pStyle w:val="BodyText"/>
        <w:spacing w:line="247" w:lineRule="exact"/>
        <w:ind w:left="120"/>
      </w:pPr>
      <w:r>
        <w:t>Joint Use Agreements (JUA) are formed to meet the shared goals and needs of the school and</w:t>
      </w:r>
    </w:p>
    <w:p w14:paraId="554BEFAF" w14:textId="77777777" w:rsidR="00CA160E" w:rsidRDefault="00CA160E" w:rsidP="00CA160E">
      <w:pPr>
        <w:pStyle w:val="BodyText"/>
        <w:ind w:left="120" w:right="162"/>
      </w:pPr>
      <w:r>
        <w:t>community while focusing on maximizing resources and increasing opportunities for physical activity. This concept affords schools and communities unique opportunities for children and adults to be healthier individuals. A JUA refers to a school forming an ongoing partnership with one or more entities, organizations, or city leaders to share indoor or outdoor space to meet shared goals and community needs. Through the shared use of space, schools and communities see a fiscal benefit while providing added amenities and services for both students and other community members.</w:t>
      </w:r>
    </w:p>
    <w:p w14:paraId="5D36FF37" w14:textId="77777777" w:rsidR="00CA160E" w:rsidRDefault="00CA160E" w:rsidP="00CA160E">
      <w:pPr>
        <w:pStyle w:val="BodyText"/>
      </w:pPr>
    </w:p>
    <w:p w14:paraId="21E9B760" w14:textId="77777777" w:rsidR="00CA160E" w:rsidRDefault="00CA160E" w:rsidP="00CA160E">
      <w:pPr>
        <w:pStyle w:val="BodyText"/>
        <w:ind w:left="120" w:right="210" w:hanging="1"/>
      </w:pPr>
      <w:r>
        <w:t xml:space="preserve">Joint use is the practice of allowing the use of </w:t>
      </w:r>
      <w:proofErr w:type="gramStart"/>
      <w:r>
        <w:t>public school</w:t>
      </w:r>
      <w:proofErr w:type="gramEnd"/>
      <w:r>
        <w:t xml:space="preserve"> buildings and/or grounds by non-public school entities and/or vice versa. A JUA is a collaborative agreement between a school and local government or non-profit entity setting forth the terms and conditions for shared use of public property/facility. JUAs can range in scope from relatively simple written agreements, such as opening school playgrounds to the community outside of school hours where both agencies agree to maintain and support the space, to complex collaborations, such as a district allowing community individuals and groups to access all school recreation facilities or allowing schools to access all city or county recreation facilities.</w:t>
      </w:r>
    </w:p>
    <w:p w14:paraId="1E2CA1EA" w14:textId="77777777" w:rsidR="00CA160E" w:rsidRDefault="00CA160E" w:rsidP="00CA160E">
      <w:pPr>
        <w:pStyle w:val="BodyText"/>
        <w:spacing w:before="5"/>
        <w:rPr>
          <w:sz w:val="24"/>
        </w:rPr>
      </w:pPr>
    </w:p>
    <w:p w14:paraId="314C3ECA" w14:textId="77777777" w:rsidR="00CA160E" w:rsidRDefault="00CA160E" w:rsidP="00CA160E">
      <w:pPr>
        <w:pStyle w:val="Heading2"/>
        <w:tabs>
          <w:tab w:val="left" w:pos="9479"/>
        </w:tabs>
        <w:spacing w:line="293" w:lineRule="exact"/>
      </w:pPr>
      <w:r>
        <w:rPr>
          <w:u w:val="single"/>
        </w:rPr>
        <w:t>ELIGIBLE</w:t>
      </w:r>
      <w:r>
        <w:rPr>
          <w:spacing w:val="-24"/>
          <w:u w:val="single"/>
        </w:rPr>
        <w:t xml:space="preserve"> </w:t>
      </w:r>
      <w:r>
        <w:rPr>
          <w:u w:val="single"/>
        </w:rPr>
        <w:t>APPLICANTS</w:t>
      </w:r>
      <w:r>
        <w:rPr>
          <w:u w:val="single"/>
        </w:rPr>
        <w:tab/>
      </w:r>
    </w:p>
    <w:p w14:paraId="55118860" w14:textId="77777777" w:rsidR="00CA160E" w:rsidRDefault="00CA160E" w:rsidP="00CA160E">
      <w:pPr>
        <w:pStyle w:val="BodyText"/>
        <w:ind w:left="119" w:right="157"/>
      </w:pPr>
      <w:r>
        <w:t>All Arkansas public school districts are eligible to apply. To be eligible for funding, the joint use partnership must be between an individual school district and a local government agency or non-profit organization. The school/district and joint use partner(s) must show proof that each will contribute resources and long-term stability to the proposed project and facility. All projects should focus on increased physical activity. These funds are not intended to create new programs, but rather to increase access to existing recreational facilities.</w:t>
      </w:r>
    </w:p>
    <w:p w14:paraId="1CA99F2C" w14:textId="77777777" w:rsidR="00CA160E" w:rsidRDefault="00CA160E" w:rsidP="00CA160E">
      <w:pPr>
        <w:pStyle w:val="BodyText"/>
        <w:spacing w:before="1"/>
      </w:pPr>
    </w:p>
    <w:p w14:paraId="324C1BB9" w14:textId="77777777" w:rsidR="00CA160E" w:rsidRDefault="00CA160E" w:rsidP="00CA160E">
      <w:pPr>
        <w:pStyle w:val="BodyText"/>
        <w:ind w:left="119" w:right="269"/>
      </w:pPr>
      <w:r>
        <w:t xml:space="preserve">To be eligible, districts must </w:t>
      </w:r>
      <w:proofErr w:type="gramStart"/>
      <w:r>
        <w:t>be in compliance with</w:t>
      </w:r>
      <w:proofErr w:type="gramEnd"/>
      <w:r>
        <w:t xml:space="preserve"> all previous grant awards received from the DESE School Health Services office. Districts are eligible to receive grants according to the district enrollment per fiscal year. The following guidelines will be followed:</w:t>
      </w:r>
    </w:p>
    <w:p w14:paraId="2CD05FA6" w14:textId="77777777" w:rsidR="00CA160E" w:rsidRDefault="00CA160E" w:rsidP="00CA160E">
      <w:pPr>
        <w:pStyle w:val="BodyText"/>
        <w:spacing w:before="10" w:after="1"/>
        <w:rPr>
          <w:sz w:val="23"/>
        </w:rPr>
      </w:pPr>
    </w:p>
    <w:tbl>
      <w:tblPr>
        <w:tblW w:w="0" w:type="auto"/>
        <w:tblInd w:w="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3413"/>
      </w:tblGrid>
      <w:tr w:rsidR="00CA160E" w14:paraId="79327F58" w14:textId="77777777" w:rsidTr="00F91C08">
        <w:trPr>
          <w:trHeight w:hRule="exact" w:val="562"/>
        </w:trPr>
        <w:tc>
          <w:tcPr>
            <w:tcW w:w="3077" w:type="dxa"/>
          </w:tcPr>
          <w:p w14:paraId="50F23C2B" w14:textId="77777777" w:rsidR="00CA160E" w:rsidRDefault="00CA160E" w:rsidP="00F91C08">
            <w:pPr>
              <w:pStyle w:val="TableParagraph"/>
              <w:spacing w:before="16" w:line="244" w:lineRule="auto"/>
              <w:ind w:left="604" w:right="740" w:hanging="348"/>
              <w:rPr>
                <w:b/>
              </w:rPr>
            </w:pPr>
            <w:r>
              <w:rPr>
                <w:b/>
              </w:rPr>
              <w:t>Number of students in applying district</w:t>
            </w:r>
          </w:p>
        </w:tc>
        <w:tc>
          <w:tcPr>
            <w:tcW w:w="3413" w:type="dxa"/>
          </w:tcPr>
          <w:p w14:paraId="77FB27CB" w14:textId="77777777" w:rsidR="00CA160E" w:rsidRDefault="00CA160E" w:rsidP="00F91C08">
            <w:pPr>
              <w:pStyle w:val="TableParagraph"/>
              <w:spacing w:before="16" w:line="244" w:lineRule="auto"/>
              <w:ind w:left="451" w:right="923" w:firstLine="62"/>
              <w:rPr>
                <w:b/>
              </w:rPr>
            </w:pPr>
            <w:r>
              <w:rPr>
                <w:b/>
              </w:rPr>
              <w:t>Maximum number of awards per grant year</w:t>
            </w:r>
          </w:p>
        </w:tc>
      </w:tr>
      <w:tr w:rsidR="00CA160E" w14:paraId="797D3658" w14:textId="77777777" w:rsidTr="00F91C08">
        <w:trPr>
          <w:trHeight w:hRule="exact" w:val="283"/>
        </w:trPr>
        <w:tc>
          <w:tcPr>
            <w:tcW w:w="3077" w:type="dxa"/>
          </w:tcPr>
          <w:p w14:paraId="214C42B0" w14:textId="77777777" w:rsidR="00CA160E" w:rsidRDefault="00CA160E" w:rsidP="00F91C08">
            <w:pPr>
              <w:pStyle w:val="TableParagraph"/>
            </w:pPr>
            <w:r>
              <w:t>0-1,000</w:t>
            </w:r>
          </w:p>
        </w:tc>
        <w:tc>
          <w:tcPr>
            <w:tcW w:w="3413" w:type="dxa"/>
          </w:tcPr>
          <w:p w14:paraId="05A72D30" w14:textId="77777777" w:rsidR="00CA160E" w:rsidRDefault="00CA160E" w:rsidP="00F91C08">
            <w:pPr>
              <w:pStyle w:val="TableParagraph"/>
              <w:ind w:left="105"/>
            </w:pPr>
            <w:r>
              <w:t>2 Awards</w:t>
            </w:r>
          </w:p>
        </w:tc>
      </w:tr>
      <w:tr w:rsidR="00CA160E" w14:paraId="40C37C90" w14:textId="77777777" w:rsidTr="00F91C08">
        <w:trPr>
          <w:trHeight w:hRule="exact" w:val="288"/>
        </w:trPr>
        <w:tc>
          <w:tcPr>
            <w:tcW w:w="3077" w:type="dxa"/>
          </w:tcPr>
          <w:p w14:paraId="539AB8BE" w14:textId="74C953AC" w:rsidR="00CA160E" w:rsidRDefault="00CA160E" w:rsidP="00F91C08">
            <w:pPr>
              <w:pStyle w:val="TableParagraph"/>
            </w:pPr>
            <w:r>
              <w:t>1,001-</w:t>
            </w:r>
            <w:r w:rsidR="0027393D">
              <w:t>10</w:t>
            </w:r>
            <w:r>
              <w:t>,000</w:t>
            </w:r>
          </w:p>
        </w:tc>
        <w:tc>
          <w:tcPr>
            <w:tcW w:w="3413" w:type="dxa"/>
          </w:tcPr>
          <w:p w14:paraId="71AE24B7" w14:textId="77777777" w:rsidR="00CA160E" w:rsidRDefault="00CA160E" w:rsidP="00F91C08">
            <w:pPr>
              <w:pStyle w:val="TableParagraph"/>
              <w:ind w:left="105"/>
            </w:pPr>
            <w:r>
              <w:t>4 Awards</w:t>
            </w:r>
          </w:p>
        </w:tc>
      </w:tr>
      <w:tr w:rsidR="00CA160E" w14:paraId="655F3BDD" w14:textId="77777777" w:rsidTr="00F91C08">
        <w:trPr>
          <w:trHeight w:hRule="exact" w:val="288"/>
        </w:trPr>
        <w:tc>
          <w:tcPr>
            <w:tcW w:w="3077" w:type="dxa"/>
          </w:tcPr>
          <w:p w14:paraId="268E725C" w14:textId="108006DB" w:rsidR="00CA160E" w:rsidRDefault="0027393D" w:rsidP="00F91C08">
            <w:pPr>
              <w:pStyle w:val="TableParagraph"/>
            </w:pPr>
            <w:r>
              <w:t>10</w:t>
            </w:r>
            <w:r w:rsidR="00CA160E">
              <w:t>,001-30,000</w:t>
            </w:r>
          </w:p>
        </w:tc>
        <w:tc>
          <w:tcPr>
            <w:tcW w:w="3413" w:type="dxa"/>
          </w:tcPr>
          <w:p w14:paraId="41C6094A" w14:textId="6519CD0F" w:rsidR="00CA160E" w:rsidRDefault="00AE1F00" w:rsidP="00F91C08">
            <w:pPr>
              <w:pStyle w:val="TableParagraph"/>
              <w:ind w:left="105"/>
            </w:pPr>
            <w:r>
              <w:t>5</w:t>
            </w:r>
            <w:r w:rsidR="00CA160E">
              <w:t xml:space="preserve"> Awards</w:t>
            </w:r>
          </w:p>
        </w:tc>
      </w:tr>
    </w:tbl>
    <w:p w14:paraId="73FDAA1A" w14:textId="77777777" w:rsidR="007A2850" w:rsidRDefault="007A2850" w:rsidP="007A2850">
      <w:pPr>
        <w:sectPr w:rsidR="007A2850">
          <w:footerReference w:type="default" r:id="rId8"/>
          <w:type w:val="continuous"/>
          <w:pgSz w:w="12240" w:h="15840"/>
          <w:pgMar w:top="1500" w:right="1380" w:bottom="280" w:left="1380" w:header="720" w:footer="720" w:gutter="0"/>
          <w:cols w:space="720"/>
        </w:sectPr>
      </w:pPr>
    </w:p>
    <w:p w14:paraId="73FDAA38" w14:textId="77777777" w:rsidR="00BB2934" w:rsidRDefault="00BB2934">
      <w:pPr>
        <w:sectPr w:rsidR="00BB2934">
          <w:footerReference w:type="default" r:id="rId9"/>
          <w:type w:val="continuous"/>
          <w:pgSz w:w="12240" w:h="15840"/>
          <w:pgMar w:top="1500" w:right="1320" w:bottom="280" w:left="1320" w:header="720" w:footer="720" w:gutter="0"/>
          <w:cols w:space="720"/>
        </w:sectPr>
      </w:pPr>
    </w:p>
    <w:p w14:paraId="73FDAA39" w14:textId="77777777" w:rsidR="00BB2934" w:rsidRDefault="00DC5ACE">
      <w:pPr>
        <w:pStyle w:val="Heading2"/>
        <w:tabs>
          <w:tab w:val="left" w:pos="9479"/>
        </w:tabs>
        <w:spacing w:before="28" w:line="293" w:lineRule="exact"/>
      </w:pPr>
      <w:bookmarkStart w:id="5" w:name="GRANT_/_AWARD_GUIDELINES"/>
      <w:bookmarkEnd w:id="5"/>
      <w:r>
        <w:rPr>
          <w:u w:val="single"/>
        </w:rPr>
        <w:lastRenderedPageBreak/>
        <w:t>GRANT / AWARD</w:t>
      </w:r>
      <w:r>
        <w:rPr>
          <w:spacing w:val="-28"/>
          <w:u w:val="single"/>
        </w:rPr>
        <w:t xml:space="preserve"> </w:t>
      </w:r>
      <w:r>
        <w:rPr>
          <w:u w:val="single"/>
        </w:rPr>
        <w:t>GUIDELINES</w:t>
      </w:r>
      <w:r>
        <w:rPr>
          <w:u w:val="single"/>
        </w:rPr>
        <w:tab/>
      </w:r>
    </w:p>
    <w:p w14:paraId="73FDAA3A" w14:textId="5DCBFD67" w:rsidR="00BB2934" w:rsidRDefault="00DC5ACE">
      <w:pPr>
        <w:pStyle w:val="BodyText"/>
        <w:ind w:left="120" w:right="236"/>
      </w:pPr>
      <w:r>
        <w:t xml:space="preserve">The JUA grant funds must be used to assist schools and communities in achieving collaborative partnerships to improve the overall health status of students and/or other community members by increasing opportunities for physical activity. Grants are available for schools/districts to partner with a local government agency or non-profit organization. The public school district </w:t>
      </w:r>
      <w:r w:rsidRPr="00352374">
        <w:rPr>
          <w:bCs/>
          <w:u w:val="thick"/>
        </w:rPr>
        <w:t>must</w:t>
      </w:r>
      <w:r w:rsidR="00352374">
        <w:rPr>
          <w:bCs/>
          <w:u w:val="thick"/>
        </w:rPr>
        <w:t xml:space="preserve"> </w:t>
      </w:r>
      <w:r w:rsidRPr="00352374">
        <w:rPr>
          <w:bCs/>
        </w:rPr>
        <w:t>act</w:t>
      </w:r>
      <w:r>
        <w:t xml:space="preserve"> as the fiscal agent of the grant funds.</w:t>
      </w:r>
    </w:p>
    <w:p w14:paraId="73FDAA3B" w14:textId="77777777" w:rsidR="00BB2934" w:rsidRDefault="00BB2934">
      <w:pPr>
        <w:pStyle w:val="BodyText"/>
        <w:spacing w:before="5"/>
        <w:rPr>
          <w:sz w:val="24"/>
        </w:rPr>
      </w:pPr>
    </w:p>
    <w:p w14:paraId="73FDAA3C" w14:textId="77777777" w:rsidR="00BB2934" w:rsidRDefault="00DC5ACE">
      <w:pPr>
        <w:pStyle w:val="Heading2"/>
        <w:tabs>
          <w:tab w:val="left" w:pos="9479"/>
        </w:tabs>
        <w:spacing w:line="293" w:lineRule="exact"/>
      </w:pPr>
      <w:bookmarkStart w:id="6" w:name="GRANT_REQUIREMENTS"/>
      <w:bookmarkEnd w:id="6"/>
      <w:r>
        <w:rPr>
          <w:u w:val="single"/>
        </w:rPr>
        <w:t>GRANT</w:t>
      </w:r>
      <w:r>
        <w:rPr>
          <w:spacing w:val="-17"/>
          <w:u w:val="single"/>
        </w:rPr>
        <w:t xml:space="preserve"> </w:t>
      </w:r>
      <w:r>
        <w:rPr>
          <w:u w:val="single"/>
        </w:rPr>
        <w:t>REQUIREMENTS</w:t>
      </w:r>
      <w:r>
        <w:rPr>
          <w:u w:val="single"/>
        </w:rPr>
        <w:tab/>
      </w:r>
    </w:p>
    <w:p w14:paraId="73FDAA3D" w14:textId="77777777" w:rsidR="00BB2934" w:rsidRDefault="00DC5ACE">
      <w:pPr>
        <w:pStyle w:val="BodyText"/>
        <w:ind w:left="120" w:right="165"/>
      </w:pPr>
      <w:r>
        <w:t>All projects must focus on increasing physical activity for students and/or the community through the joint use of a recreational facility. The school district’s wellness committee is strongly encouraged to act as the advisory board for the joint use project, as the committee consists of district officials, community members, students, and parents.</w:t>
      </w:r>
    </w:p>
    <w:p w14:paraId="73FDAA3E" w14:textId="77777777" w:rsidR="00BB2934" w:rsidRDefault="00BB2934">
      <w:pPr>
        <w:pStyle w:val="BodyText"/>
      </w:pPr>
    </w:p>
    <w:p w14:paraId="73FDAA3F" w14:textId="77777777" w:rsidR="00BB2934" w:rsidRDefault="00DC5ACE">
      <w:pPr>
        <w:pStyle w:val="BodyText"/>
        <w:spacing w:before="1"/>
        <w:ind w:left="119" w:right="123"/>
      </w:pPr>
      <w:r>
        <w:t xml:space="preserve">All funded partnership agreements must be valid for at least two years, with the JUA advisory board revisiting the agreement annually. Schools may partner with one or more agencies/organizations </w:t>
      </w:r>
      <w:proofErr w:type="gramStart"/>
      <w:r>
        <w:t>in order to</w:t>
      </w:r>
      <w:proofErr w:type="gramEnd"/>
      <w:r>
        <w:t xml:space="preserve"> fulfill project and community needs. All partners must benefit from the creation of the partnership. All partners must provide ongoing resources, personnel, and financial assistance to support and continue the sustainability of the joint use partnership.</w:t>
      </w:r>
    </w:p>
    <w:p w14:paraId="73FDAA40" w14:textId="77777777" w:rsidR="00BB2934" w:rsidRDefault="00BB2934">
      <w:pPr>
        <w:pStyle w:val="BodyText"/>
        <w:rPr>
          <w:sz w:val="26"/>
        </w:rPr>
      </w:pPr>
    </w:p>
    <w:p w14:paraId="73FDAA41" w14:textId="77777777" w:rsidR="00BB2934" w:rsidRDefault="00DC5ACE">
      <w:pPr>
        <w:pStyle w:val="Heading3"/>
      </w:pPr>
      <w:bookmarkStart w:id="7" w:name="Phase_I:_School_Board_Policy_Development"/>
      <w:bookmarkEnd w:id="7"/>
      <w:r>
        <w:rPr>
          <w:u w:val="single"/>
        </w:rPr>
        <w:t>Phase I: School Board Policy Development and Adoption</w:t>
      </w:r>
    </w:p>
    <w:p w14:paraId="73FDAA42" w14:textId="77777777" w:rsidR="00BB2934" w:rsidRDefault="00DC5ACE">
      <w:pPr>
        <w:pStyle w:val="BodyText"/>
        <w:ind w:left="119" w:right="99"/>
      </w:pPr>
      <w:r>
        <w:t>Upon approval of funding, first-time awarded districts receiving the JUA grant will be required to adopt a stand-alone joint use agreement school board policy. This is intended to be a long-standing policy to provide the district with guidelines for sharing facilities for use by the community, with the intent of addressing collective school and community needs through increased healthy opportunities for students and others in the community. As part of the funding requirements, grantees will be required to submit a copy of the adopted policy to the DESE.</w:t>
      </w:r>
    </w:p>
    <w:p w14:paraId="73FDAA43" w14:textId="77777777" w:rsidR="00BB2934" w:rsidRDefault="00BB2934">
      <w:pPr>
        <w:pStyle w:val="BodyText"/>
        <w:spacing w:before="12"/>
      </w:pPr>
    </w:p>
    <w:p w14:paraId="73FDAA44" w14:textId="77777777" w:rsidR="00BB2934" w:rsidRDefault="00DC5ACE">
      <w:pPr>
        <w:pStyle w:val="BodyText"/>
        <w:ind w:left="119" w:right="123"/>
      </w:pPr>
      <w:r>
        <w:t xml:space="preserve">A stand-alone joint use </w:t>
      </w:r>
      <w:proofErr w:type="gramStart"/>
      <w:r>
        <w:t>agreement</w:t>
      </w:r>
      <w:proofErr w:type="gramEnd"/>
      <w:r>
        <w:t xml:space="preserve"> school board policy is not required to be developed and adopted until after the district has been awarded the grant. The district’s joint use advisory board should develop the policy to serve as a guiding principle to influence future decisions and actions of the local school board. The policy should generate guidance for the board to address student health needs, as well as ways to address the needs of different constituents of the school community (e.g., students, teachers and other</w:t>
      </w:r>
      <w:r>
        <w:rPr>
          <w:spacing w:val="-6"/>
        </w:rPr>
        <w:t xml:space="preserve"> </w:t>
      </w:r>
      <w:r>
        <w:t>personnel).</w:t>
      </w:r>
    </w:p>
    <w:p w14:paraId="73FDAA45" w14:textId="77777777" w:rsidR="00BB2934" w:rsidRDefault="00BB2934">
      <w:pPr>
        <w:pStyle w:val="BodyText"/>
        <w:spacing w:before="9"/>
        <w:rPr>
          <w:sz w:val="26"/>
        </w:rPr>
      </w:pPr>
    </w:p>
    <w:p w14:paraId="73FDAA46" w14:textId="77777777" w:rsidR="00BB2934" w:rsidRDefault="00DC5ACE">
      <w:pPr>
        <w:pStyle w:val="Heading3"/>
        <w:ind w:left="119"/>
      </w:pPr>
      <w:bookmarkStart w:id="8" w:name="Phase_I:_Requirements"/>
      <w:bookmarkEnd w:id="8"/>
      <w:r>
        <w:rPr>
          <w:u w:val="single"/>
        </w:rPr>
        <w:t>Phase I: Requirements</w:t>
      </w:r>
    </w:p>
    <w:p w14:paraId="73FDAA47" w14:textId="77777777" w:rsidR="00BB2934" w:rsidRDefault="00DC5ACE">
      <w:pPr>
        <w:pStyle w:val="BodyText"/>
        <w:spacing w:before="16"/>
        <w:ind w:left="119"/>
      </w:pPr>
      <w:r>
        <w:t>The grantee must accomplish the following benchmarks in Phase I:</w:t>
      </w:r>
    </w:p>
    <w:p w14:paraId="73FDAA48" w14:textId="77777777" w:rsidR="00BB2934" w:rsidRDefault="00DC5ACE">
      <w:pPr>
        <w:pStyle w:val="ListParagraph"/>
        <w:numPr>
          <w:ilvl w:val="0"/>
          <w:numId w:val="5"/>
        </w:numPr>
        <w:tabs>
          <w:tab w:val="left" w:pos="571"/>
          <w:tab w:val="left" w:pos="572"/>
        </w:tabs>
        <w:spacing w:before="21"/>
      </w:pPr>
      <w:r>
        <w:t>Notify</w:t>
      </w:r>
      <w:r>
        <w:rPr>
          <w:spacing w:val="-6"/>
        </w:rPr>
        <w:t xml:space="preserve"> </w:t>
      </w:r>
      <w:r>
        <w:rPr>
          <w:spacing w:val="-3"/>
        </w:rPr>
        <w:t>the</w:t>
      </w:r>
      <w:r>
        <w:rPr>
          <w:spacing w:val="-4"/>
        </w:rPr>
        <w:t xml:space="preserve"> </w:t>
      </w:r>
      <w:r>
        <w:t>public</w:t>
      </w:r>
      <w:r>
        <w:rPr>
          <w:spacing w:val="-9"/>
        </w:rPr>
        <w:t xml:space="preserve"> </w:t>
      </w:r>
      <w:r>
        <w:t>of</w:t>
      </w:r>
      <w:r>
        <w:rPr>
          <w:spacing w:val="-4"/>
        </w:rPr>
        <w:t xml:space="preserve"> </w:t>
      </w:r>
      <w:r>
        <w:rPr>
          <w:spacing w:val="-3"/>
        </w:rPr>
        <w:t>the</w:t>
      </w:r>
      <w:r>
        <w:rPr>
          <w:spacing w:val="-8"/>
        </w:rPr>
        <w:t xml:space="preserve"> </w:t>
      </w:r>
      <w:r>
        <w:t>receipt</w:t>
      </w:r>
      <w:r>
        <w:rPr>
          <w:spacing w:val="-8"/>
        </w:rPr>
        <w:t xml:space="preserve"> </w:t>
      </w:r>
      <w:r>
        <w:t>of</w:t>
      </w:r>
      <w:r>
        <w:rPr>
          <w:spacing w:val="-7"/>
        </w:rPr>
        <w:t xml:space="preserve"> </w:t>
      </w:r>
      <w:r>
        <w:t>the</w:t>
      </w:r>
      <w:r>
        <w:rPr>
          <w:spacing w:val="-11"/>
        </w:rPr>
        <w:t xml:space="preserve"> </w:t>
      </w:r>
      <w:r>
        <w:t>grant</w:t>
      </w:r>
      <w:r>
        <w:rPr>
          <w:spacing w:val="-4"/>
        </w:rPr>
        <w:t xml:space="preserve"> </w:t>
      </w:r>
      <w:r>
        <w:t>and</w:t>
      </w:r>
      <w:r>
        <w:rPr>
          <w:spacing w:val="-10"/>
        </w:rPr>
        <w:t xml:space="preserve"> </w:t>
      </w:r>
      <w:r>
        <w:rPr>
          <w:spacing w:val="-3"/>
        </w:rPr>
        <w:t>the</w:t>
      </w:r>
      <w:r>
        <w:rPr>
          <w:spacing w:val="-4"/>
        </w:rPr>
        <w:t xml:space="preserve"> </w:t>
      </w:r>
      <w:r>
        <w:t>proposed</w:t>
      </w:r>
      <w:r>
        <w:rPr>
          <w:spacing w:val="-9"/>
        </w:rPr>
        <w:t xml:space="preserve"> </w:t>
      </w:r>
      <w:proofErr w:type="gramStart"/>
      <w:r>
        <w:t>activities;</w:t>
      </w:r>
      <w:proofErr w:type="gramEnd"/>
    </w:p>
    <w:p w14:paraId="73FDAA49" w14:textId="77777777" w:rsidR="00BB2934" w:rsidRDefault="00DC5ACE">
      <w:pPr>
        <w:pStyle w:val="ListParagraph"/>
        <w:numPr>
          <w:ilvl w:val="0"/>
          <w:numId w:val="5"/>
        </w:numPr>
        <w:tabs>
          <w:tab w:val="left" w:pos="571"/>
          <w:tab w:val="left" w:pos="572"/>
        </w:tabs>
        <w:spacing w:before="12" w:line="247" w:lineRule="auto"/>
        <w:ind w:right="308"/>
      </w:pPr>
      <w:r>
        <w:t>Develop and adopt a stand-alone JUA school board policy to allow the district to establish and convey a goal which consists of impacting community health through joint use of school facilities; and</w:t>
      </w:r>
    </w:p>
    <w:p w14:paraId="73FDAA4A" w14:textId="70ACDE52" w:rsidR="00BB2934" w:rsidRDefault="00DC5ACE">
      <w:pPr>
        <w:pStyle w:val="ListParagraph"/>
        <w:numPr>
          <w:ilvl w:val="0"/>
          <w:numId w:val="5"/>
        </w:numPr>
        <w:tabs>
          <w:tab w:val="left" w:pos="571"/>
          <w:tab w:val="left" w:pos="572"/>
        </w:tabs>
        <w:spacing w:before="11" w:line="256" w:lineRule="auto"/>
        <w:ind w:right="517"/>
      </w:pPr>
      <w:r>
        <w:t xml:space="preserve">Submit a copy of the adopted policy and board minutes showing the </w:t>
      </w:r>
      <w:r>
        <w:rPr>
          <w:spacing w:val="-3"/>
        </w:rPr>
        <w:t xml:space="preserve">approval </w:t>
      </w:r>
      <w:r>
        <w:rPr>
          <w:spacing w:val="-15"/>
        </w:rPr>
        <w:t xml:space="preserve">to </w:t>
      </w:r>
      <w:r>
        <w:t>DESE by</w:t>
      </w:r>
      <w:r w:rsidR="008A65F2">
        <w:rPr>
          <w:spacing w:val="-29"/>
        </w:rPr>
        <w:t xml:space="preserve"> </w:t>
      </w:r>
      <w:r>
        <w:t>March 0</w:t>
      </w:r>
      <w:r w:rsidR="0097331E">
        <w:t>2</w:t>
      </w:r>
      <w:r>
        <w:t>, 202</w:t>
      </w:r>
      <w:r w:rsidR="0097331E">
        <w:t>6</w:t>
      </w:r>
      <w:r>
        <w:t>.</w:t>
      </w:r>
    </w:p>
    <w:p w14:paraId="73FDAA4B" w14:textId="77777777" w:rsidR="00BB2934" w:rsidRDefault="00BB2934">
      <w:pPr>
        <w:pStyle w:val="BodyText"/>
        <w:spacing w:before="7"/>
        <w:rPr>
          <w:sz w:val="25"/>
        </w:rPr>
      </w:pPr>
    </w:p>
    <w:p w14:paraId="73FDAA4C" w14:textId="77777777" w:rsidR="00BB2934" w:rsidRDefault="00DC5ACE">
      <w:pPr>
        <w:pStyle w:val="Heading3"/>
      </w:pPr>
      <w:bookmarkStart w:id="9" w:name="Phase_II:_Joint_Use_Implementation"/>
      <w:bookmarkEnd w:id="9"/>
      <w:r>
        <w:rPr>
          <w:u w:val="single"/>
        </w:rPr>
        <w:t>Phase II: Joint Use Implementation</w:t>
      </w:r>
    </w:p>
    <w:p w14:paraId="73FDAA4D" w14:textId="77777777" w:rsidR="00BB2934" w:rsidRDefault="00DC5ACE">
      <w:pPr>
        <w:pStyle w:val="BodyText"/>
        <w:spacing w:before="1" w:line="266" w:lineRule="exact"/>
        <w:ind w:left="120" w:right="423"/>
      </w:pPr>
      <w:r>
        <w:t>Upon approval of funding, all proposed partnerships must draft a formal written joint use agreement (JUA) between partners to outline the project and partnership details, roles, and responsibilities.</w:t>
      </w:r>
    </w:p>
    <w:p w14:paraId="73FDAA4E" w14:textId="77777777" w:rsidR="00BB2934" w:rsidRDefault="00BB2934">
      <w:pPr>
        <w:spacing w:line="266" w:lineRule="exact"/>
        <w:sectPr w:rsidR="00BB2934">
          <w:pgSz w:w="12240" w:h="15840"/>
          <w:pgMar w:top="1440" w:right="1340" w:bottom="1260" w:left="1320" w:header="0" w:footer="1063" w:gutter="0"/>
          <w:cols w:space="720"/>
        </w:sectPr>
      </w:pPr>
    </w:p>
    <w:p w14:paraId="73FDAA50" w14:textId="77777777" w:rsidR="00BB2934" w:rsidRDefault="00DC5ACE">
      <w:pPr>
        <w:pStyle w:val="Heading3"/>
        <w:spacing w:before="56"/>
      </w:pPr>
      <w:bookmarkStart w:id="10" w:name="Phase_II_Requirements:"/>
      <w:bookmarkEnd w:id="10"/>
      <w:r>
        <w:rPr>
          <w:u w:val="single"/>
        </w:rPr>
        <w:lastRenderedPageBreak/>
        <w:t>Phase II Requirements:</w:t>
      </w:r>
    </w:p>
    <w:p w14:paraId="73FDAA51" w14:textId="77777777" w:rsidR="00BB2934" w:rsidRDefault="00DC5ACE">
      <w:pPr>
        <w:pStyle w:val="BodyText"/>
        <w:spacing w:before="2"/>
        <w:ind w:left="120"/>
      </w:pPr>
      <w:r>
        <w:t>The grantee must accomplish the following benchmarks in Phase II:</w:t>
      </w:r>
    </w:p>
    <w:p w14:paraId="73FDAA52" w14:textId="0C5C4869" w:rsidR="00BB2934" w:rsidRDefault="00DC5ACE">
      <w:pPr>
        <w:pStyle w:val="ListParagraph"/>
        <w:numPr>
          <w:ilvl w:val="0"/>
          <w:numId w:val="5"/>
        </w:numPr>
        <w:tabs>
          <w:tab w:val="left" w:pos="580"/>
          <w:tab w:val="left" w:pos="581"/>
        </w:tabs>
        <w:spacing w:before="26"/>
        <w:ind w:left="580"/>
      </w:pPr>
      <w:r>
        <w:t>Convene partners/advisory board on a</w:t>
      </w:r>
      <w:r>
        <w:rPr>
          <w:spacing w:val="-13"/>
        </w:rPr>
        <w:t xml:space="preserve"> </w:t>
      </w:r>
      <w:r>
        <w:t>regular</w:t>
      </w:r>
      <w:r w:rsidR="0097331E">
        <w:t xml:space="preserve"> </w:t>
      </w:r>
      <w:proofErr w:type="gramStart"/>
      <w:r>
        <w:t>basis;</w:t>
      </w:r>
      <w:proofErr w:type="gramEnd"/>
    </w:p>
    <w:p w14:paraId="73FDAA53" w14:textId="70F7F700" w:rsidR="00BB2934" w:rsidRDefault="00DC5ACE">
      <w:pPr>
        <w:pStyle w:val="ListParagraph"/>
        <w:numPr>
          <w:ilvl w:val="0"/>
          <w:numId w:val="5"/>
        </w:numPr>
        <w:tabs>
          <w:tab w:val="left" w:pos="580"/>
          <w:tab w:val="left" w:pos="581"/>
        </w:tabs>
        <w:spacing w:before="14" w:line="249" w:lineRule="auto"/>
        <w:ind w:left="579" w:right="281" w:hanging="359"/>
      </w:pPr>
      <w:r>
        <w:t>Develop</w:t>
      </w:r>
      <w:r>
        <w:rPr>
          <w:spacing w:val="-4"/>
        </w:rPr>
        <w:t xml:space="preserve"> </w:t>
      </w:r>
      <w:r>
        <w:t>a</w:t>
      </w:r>
      <w:r>
        <w:rPr>
          <w:spacing w:val="-6"/>
        </w:rPr>
        <w:t xml:space="preserve"> </w:t>
      </w:r>
      <w:r>
        <w:t>formal</w:t>
      </w:r>
      <w:r>
        <w:rPr>
          <w:spacing w:val="-8"/>
        </w:rPr>
        <w:t xml:space="preserve"> </w:t>
      </w:r>
      <w:r>
        <w:t>written</w:t>
      </w:r>
      <w:r>
        <w:rPr>
          <w:spacing w:val="-4"/>
        </w:rPr>
        <w:t xml:space="preserve"> </w:t>
      </w:r>
      <w:r>
        <w:rPr>
          <w:spacing w:val="-3"/>
        </w:rPr>
        <w:t>joint</w:t>
      </w:r>
      <w:r>
        <w:rPr>
          <w:spacing w:val="-7"/>
        </w:rPr>
        <w:t xml:space="preserve"> </w:t>
      </w:r>
      <w:r>
        <w:t>use</w:t>
      </w:r>
      <w:r>
        <w:rPr>
          <w:spacing w:val="-5"/>
        </w:rPr>
        <w:t xml:space="preserve"> </w:t>
      </w:r>
      <w:r>
        <w:t>agreement</w:t>
      </w:r>
      <w:r>
        <w:rPr>
          <w:spacing w:val="-7"/>
        </w:rPr>
        <w:t xml:space="preserve"> </w:t>
      </w:r>
      <w:r>
        <w:t>between</w:t>
      </w:r>
      <w:r>
        <w:rPr>
          <w:spacing w:val="-6"/>
        </w:rPr>
        <w:t xml:space="preserve"> </w:t>
      </w:r>
      <w:r>
        <w:t>partners</w:t>
      </w:r>
      <w:r>
        <w:rPr>
          <w:spacing w:val="-3"/>
        </w:rPr>
        <w:t xml:space="preserve"> </w:t>
      </w:r>
      <w:r>
        <w:t>to</w:t>
      </w:r>
      <w:r>
        <w:rPr>
          <w:spacing w:val="-9"/>
        </w:rPr>
        <w:t xml:space="preserve"> </w:t>
      </w:r>
      <w:r>
        <w:t>address</w:t>
      </w:r>
      <w:r>
        <w:rPr>
          <w:spacing w:val="-8"/>
        </w:rPr>
        <w:t xml:space="preserve"> </w:t>
      </w:r>
      <w:r>
        <w:t>such</w:t>
      </w:r>
      <w:r>
        <w:rPr>
          <w:spacing w:val="-2"/>
        </w:rPr>
        <w:t xml:space="preserve"> </w:t>
      </w:r>
      <w:r>
        <w:t>areas</w:t>
      </w:r>
      <w:r>
        <w:rPr>
          <w:spacing w:val="-1"/>
        </w:rPr>
        <w:t xml:space="preserve"> </w:t>
      </w:r>
      <w:r>
        <w:t>as</w:t>
      </w:r>
      <w:r>
        <w:rPr>
          <w:spacing w:val="-1"/>
        </w:rPr>
        <w:t xml:space="preserve"> </w:t>
      </w:r>
      <w:r>
        <w:t>program costs, liability, maintenance, and operation</w:t>
      </w:r>
      <w:r>
        <w:rPr>
          <w:spacing w:val="-18"/>
        </w:rPr>
        <w:t xml:space="preserve"> </w:t>
      </w:r>
      <w:r>
        <w:t>costs,</w:t>
      </w:r>
      <w:r w:rsidR="0097331E">
        <w:t xml:space="preserve"> </w:t>
      </w:r>
      <w:proofErr w:type="gramStart"/>
      <w:r w:rsidR="0097331E">
        <w:t>etc.</w:t>
      </w:r>
      <w:r w:rsidR="00E70D23">
        <w:t>;</w:t>
      </w:r>
      <w:proofErr w:type="gramEnd"/>
    </w:p>
    <w:p w14:paraId="73FDAA54" w14:textId="0E7D1E16" w:rsidR="00BB2934" w:rsidRDefault="00DC5ACE">
      <w:pPr>
        <w:pStyle w:val="ListParagraph"/>
        <w:numPr>
          <w:ilvl w:val="0"/>
          <w:numId w:val="5"/>
        </w:numPr>
        <w:tabs>
          <w:tab w:val="left" w:pos="580"/>
          <w:tab w:val="left" w:pos="581"/>
        </w:tabs>
        <w:spacing w:line="268" w:lineRule="exact"/>
        <w:ind w:left="580"/>
      </w:pPr>
      <w:r>
        <w:t>Submit a copy of the approved formal written agreement to the</w:t>
      </w:r>
      <w:r w:rsidR="0097331E">
        <w:t xml:space="preserve"> </w:t>
      </w:r>
      <w:r>
        <w:t>DESE, by March 0</w:t>
      </w:r>
      <w:r w:rsidR="00E70D23">
        <w:t>2</w:t>
      </w:r>
      <w:r>
        <w:t>,</w:t>
      </w:r>
      <w:r>
        <w:rPr>
          <w:spacing w:val="18"/>
        </w:rPr>
        <w:t xml:space="preserve"> </w:t>
      </w:r>
      <w:proofErr w:type="gramStart"/>
      <w:r>
        <w:t>202</w:t>
      </w:r>
      <w:r w:rsidR="00E70D23">
        <w:t>6</w:t>
      </w:r>
      <w:r>
        <w:t>;</w:t>
      </w:r>
      <w:proofErr w:type="gramEnd"/>
    </w:p>
    <w:p w14:paraId="73FDAA55" w14:textId="77777777" w:rsidR="00BB2934" w:rsidRDefault="00DC5ACE">
      <w:pPr>
        <w:pStyle w:val="ListParagraph"/>
        <w:numPr>
          <w:ilvl w:val="0"/>
          <w:numId w:val="5"/>
        </w:numPr>
        <w:tabs>
          <w:tab w:val="left" w:pos="580"/>
          <w:tab w:val="left" w:pos="581"/>
        </w:tabs>
        <w:spacing w:before="19"/>
        <w:ind w:left="580"/>
      </w:pPr>
      <w:r>
        <w:t>Implement the joint use project;</w:t>
      </w:r>
      <w:r>
        <w:rPr>
          <w:spacing w:val="-17"/>
        </w:rPr>
        <w:t xml:space="preserve"> </w:t>
      </w:r>
      <w:r>
        <w:t>and</w:t>
      </w:r>
    </w:p>
    <w:p w14:paraId="73FDAA56" w14:textId="77777777" w:rsidR="00BB2934" w:rsidRDefault="00DC5ACE">
      <w:pPr>
        <w:pStyle w:val="ListParagraph"/>
        <w:numPr>
          <w:ilvl w:val="0"/>
          <w:numId w:val="5"/>
        </w:numPr>
        <w:tabs>
          <w:tab w:val="left" w:pos="580"/>
          <w:tab w:val="left" w:pos="581"/>
        </w:tabs>
        <w:spacing w:before="9"/>
        <w:ind w:left="580"/>
      </w:pPr>
      <w:r>
        <w:t>Submit required year-end</w:t>
      </w:r>
      <w:r>
        <w:rPr>
          <w:spacing w:val="-20"/>
        </w:rPr>
        <w:t xml:space="preserve"> </w:t>
      </w:r>
      <w:r>
        <w:t>reports.</w:t>
      </w:r>
    </w:p>
    <w:p w14:paraId="73FDAA57" w14:textId="77777777" w:rsidR="00BB2934" w:rsidRDefault="00BB2934">
      <w:pPr>
        <w:pStyle w:val="BodyText"/>
        <w:spacing w:before="4"/>
        <w:rPr>
          <w:sz w:val="24"/>
        </w:rPr>
      </w:pPr>
    </w:p>
    <w:p w14:paraId="73FDAA58" w14:textId="77777777" w:rsidR="00BB2934" w:rsidRDefault="00DC5ACE">
      <w:pPr>
        <w:pStyle w:val="Heading2"/>
        <w:tabs>
          <w:tab w:val="left" w:pos="9479"/>
        </w:tabs>
      </w:pPr>
      <w:bookmarkStart w:id="11" w:name="SUBMISSION_GUIDELINES"/>
      <w:bookmarkEnd w:id="11"/>
      <w:r>
        <w:rPr>
          <w:u w:val="single"/>
        </w:rPr>
        <w:t>SUBMISSION</w:t>
      </w:r>
      <w:r>
        <w:rPr>
          <w:spacing w:val="-27"/>
          <w:u w:val="single"/>
        </w:rPr>
        <w:t xml:space="preserve"> </w:t>
      </w:r>
      <w:r>
        <w:rPr>
          <w:u w:val="single"/>
        </w:rPr>
        <w:t>GUIDELINES</w:t>
      </w:r>
      <w:r>
        <w:rPr>
          <w:u w:val="single"/>
        </w:rPr>
        <w:tab/>
      </w:r>
    </w:p>
    <w:p w14:paraId="73FDAA59" w14:textId="77777777" w:rsidR="00BB2934" w:rsidRDefault="00DC5ACE">
      <w:pPr>
        <w:pStyle w:val="BodyText"/>
        <w:spacing w:before="9" w:line="266" w:lineRule="exact"/>
        <w:ind w:left="120"/>
      </w:pPr>
      <w:r>
        <w:t>The following grant preparation guidelines must be followed:</w:t>
      </w:r>
    </w:p>
    <w:p w14:paraId="73FDAA5A" w14:textId="77777777" w:rsidR="00BB2934" w:rsidRDefault="00DC5ACE">
      <w:pPr>
        <w:pStyle w:val="ListParagraph"/>
        <w:numPr>
          <w:ilvl w:val="0"/>
          <w:numId w:val="4"/>
        </w:numPr>
        <w:tabs>
          <w:tab w:val="left" w:pos="479"/>
          <w:tab w:val="left" w:pos="480"/>
        </w:tabs>
        <w:spacing w:line="276" w:lineRule="exact"/>
        <w:ind w:hanging="360"/>
      </w:pPr>
      <w:r>
        <w:t>Follow the grant application outline/template</w:t>
      </w:r>
      <w:r>
        <w:rPr>
          <w:spacing w:val="-12"/>
        </w:rPr>
        <w:t xml:space="preserve"> </w:t>
      </w:r>
      <w:r>
        <w:t>provided.</w:t>
      </w:r>
    </w:p>
    <w:p w14:paraId="73FDAA5B" w14:textId="73CBA000" w:rsidR="00BB2934" w:rsidRDefault="00DC5ACE">
      <w:pPr>
        <w:pStyle w:val="ListParagraph"/>
        <w:numPr>
          <w:ilvl w:val="0"/>
          <w:numId w:val="4"/>
        </w:numPr>
        <w:tabs>
          <w:tab w:val="left" w:pos="480"/>
          <w:tab w:val="left" w:pos="481"/>
        </w:tabs>
        <w:ind w:right="189" w:hanging="359"/>
      </w:pPr>
      <w:r>
        <w:t>The Section I Applicant Information form should appear on the first page of the submitted proposal. All information should be complete</w:t>
      </w:r>
      <w:r>
        <w:rPr>
          <w:spacing w:val="2"/>
        </w:rPr>
        <w:t xml:space="preserve"> </w:t>
      </w:r>
      <w:r>
        <w:t>and</w:t>
      </w:r>
      <w:r w:rsidR="00E70D23">
        <w:t xml:space="preserve"> </w:t>
      </w:r>
      <w:r>
        <w:t>legible.</w:t>
      </w:r>
    </w:p>
    <w:p w14:paraId="73FDAA5C" w14:textId="77777777" w:rsidR="00BB2934" w:rsidRDefault="00DC5ACE">
      <w:pPr>
        <w:pStyle w:val="ListParagraph"/>
        <w:numPr>
          <w:ilvl w:val="0"/>
          <w:numId w:val="4"/>
        </w:numPr>
        <w:tabs>
          <w:tab w:val="left" w:pos="479"/>
          <w:tab w:val="left" w:pos="480"/>
        </w:tabs>
        <w:ind w:right="420" w:hanging="360"/>
      </w:pPr>
      <w:r>
        <w:t xml:space="preserve">The Section II Program Description portion of the application should be typed single-spaced using 11-point </w:t>
      </w:r>
      <w:r>
        <w:rPr>
          <w:spacing w:val="-3"/>
        </w:rPr>
        <w:t xml:space="preserve">Calibri font and </w:t>
      </w:r>
      <w:r>
        <w:t xml:space="preserve">1” </w:t>
      </w:r>
      <w:r>
        <w:rPr>
          <w:spacing w:val="-3"/>
        </w:rPr>
        <w:t xml:space="preserve">margins. </w:t>
      </w:r>
      <w:r>
        <w:rPr>
          <w:spacing w:val="-2"/>
        </w:rPr>
        <w:t xml:space="preserve">The </w:t>
      </w:r>
      <w:r>
        <w:rPr>
          <w:spacing w:val="-3"/>
        </w:rPr>
        <w:t xml:space="preserve">program description </w:t>
      </w:r>
      <w:r>
        <w:t xml:space="preserve">may </w:t>
      </w:r>
      <w:r>
        <w:rPr>
          <w:spacing w:val="-2"/>
        </w:rPr>
        <w:t xml:space="preserve">not </w:t>
      </w:r>
      <w:r>
        <w:rPr>
          <w:spacing w:val="-3"/>
        </w:rPr>
        <w:t xml:space="preserve">exceed four </w:t>
      </w:r>
      <w:r>
        <w:t>(4)</w:t>
      </w:r>
      <w:r>
        <w:rPr>
          <w:spacing w:val="4"/>
        </w:rPr>
        <w:t xml:space="preserve"> </w:t>
      </w:r>
      <w:r>
        <w:rPr>
          <w:spacing w:val="-3"/>
        </w:rPr>
        <w:t>pages.</w:t>
      </w:r>
    </w:p>
    <w:p w14:paraId="73FDAA5D" w14:textId="77777777" w:rsidR="00BB2934" w:rsidRDefault="00DC5ACE">
      <w:pPr>
        <w:pStyle w:val="ListParagraph"/>
        <w:numPr>
          <w:ilvl w:val="0"/>
          <w:numId w:val="4"/>
        </w:numPr>
        <w:tabs>
          <w:tab w:val="left" w:pos="479"/>
          <w:tab w:val="left" w:pos="480"/>
        </w:tabs>
        <w:ind w:right="538" w:hanging="360"/>
      </w:pPr>
      <w:r>
        <w:t>Answer all questions in Appendix B: Questionnaire section in detail. Responses should be single- spaced and may not exceed six (6)</w:t>
      </w:r>
      <w:r>
        <w:rPr>
          <w:spacing w:val="-33"/>
        </w:rPr>
        <w:t xml:space="preserve"> </w:t>
      </w:r>
      <w:r>
        <w:t>pages.</w:t>
      </w:r>
    </w:p>
    <w:p w14:paraId="73FDAA5E" w14:textId="77777777" w:rsidR="00BB2934" w:rsidRDefault="00DC5ACE">
      <w:pPr>
        <w:pStyle w:val="ListParagraph"/>
        <w:numPr>
          <w:ilvl w:val="0"/>
          <w:numId w:val="4"/>
        </w:numPr>
        <w:tabs>
          <w:tab w:val="left" w:pos="479"/>
          <w:tab w:val="left" w:pos="480"/>
        </w:tabs>
        <w:ind w:hanging="360"/>
      </w:pPr>
      <w:r>
        <w:t>Number ALL pages of the</w:t>
      </w:r>
      <w:r>
        <w:rPr>
          <w:spacing w:val="-27"/>
        </w:rPr>
        <w:t xml:space="preserve"> </w:t>
      </w:r>
      <w:r>
        <w:t>submission.</w:t>
      </w:r>
    </w:p>
    <w:p w14:paraId="73FDAA5F" w14:textId="77777777" w:rsidR="00BB2934" w:rsidRDefault="00DC5ACE">
      <w:pPr>
        <w:pStyle w:val="ListParagraph"/>
        <w:numPr>
          <w:ilvl w:val="0"/>
          <w:numId w:val="4"/>
        </w:numPr>
        <w:tabs>
          <w:tab w:val="left" w:pos="479"/>
          <w:tab w:val="left" w:pos="480"/>
        </w:tabs>
        <w:spacing w:before="8" w:line="266" w:lineRule="exact"/>
        <w:ind w:right="377" w:hanging="360"/>
      </w:pPr>
      <w:r>
        <w:t>Include the completed appendix documents in the appendix section of the submission, along with the following</w:t>
      </w:r>
      <w:r>
        <w:rPr>
          <w:spacing w:val="-9"/>
        </w:rPr>
        <w:t xml:space="preserve"> </w:t>
      </w:r>
      <w:r>
        <w:t>information:</w:t>
      </w:r>
    </w:p>
    <w:p w14:paraId="73FDAA60" w14:textId="77777777" w:rsidR="00BB2934" w:rsidRDefault="00DC5ACE">
      <w:pPr>
        <w:pStyle w:val="ListParagraph"/>
        <w:numPr>
          <w:ilvl w:val="1"/>
          <w:numId w:val="4"/>
        </w:numPr>
        <w:tabs>
          <w:tab w:val="left" w:pos="1560"/>
        </w:tabs>
        <w:spacing w:before="5"/>
        <w:ind w:hanging="360"/>
      </w:pPr>
      <w:r>
        <w:t>A letter of support from the district’s</w:t>
      </w:r>
      <w:r>
        <w:rPr>
          <w:spacing w:val="-17"/>
        </w:rPr>
        <w:t xml:space="preserve"> </w:t>
      </w:r>
      <w:r>
        <w:t>superintendent</w:t>
      </w:r>
    </w:p>
    <w:p w14:paraId="73FDAA61" w14:textId="77777777" w:rsidR="00BB2934" w:rsidRDefault="00DC5ACE">
      <w:pPr>
        <w:pStyle w:val="ListParagraph"/>
        <w:numPr>
          <w:ilvl w:val="1"/>
          <w:numId w:val="4"/>
        </w:numPr>
        <w:tabs>
          <w:tab w:val="left" w:pos="1560"/>
        </w:tabs>
        <w:ind w:hanging="360"/>
      </w:pPr>
      <w:r>
        <w:t>A letter of support from the school</w:t>
      </w:r>
      <w:r>
        <w:rPr>
          <w:spacing w:val="-13"/>
        </w:rPr>
        <w:t xml:space="preserve"> </w:t>
      </w:r>
      <w:r>
        <w:t>board</w:t>
      </w:r>
    </w:p>
    <w:p w14:paraId="73FDAA62" w14:textId="77777777" w:rsidR="00BB2934" w:rsidRDefault="00DC5ACE">
      <w:pPr>
        <w:pStyle w:val="ListParagraph"/>
        <w:numPr>
          <w:ilvl w:val="1"/>
          <w:numId w:val="4"/>
        </w:numPr>
        <w:tabs>
          <w:tab w:val="left" w:pos="1560"/>
        </w:tabs>
        <w:ind w:hanging="360"/>
      </w:pPr>
      <w:r>
        <w:t>A letter of support from partnering organization’s</w:t>
      </w:r>
      <w:r>
        <w:rPr>
          <w:spacing w:val="-23"/>
        </w:rPr>
        <w:t xml:space="preserve"> </w:t>
      </w:r>
      <w:r>
        <w:t>administration</w:t>
      </w:r>
    </w:p>
    <w:p w14:paraId="73FDAA63" w14:textId="77777777" w:rsidR="00BB2934" w:rsidRDefault="00DC5ACE">
      <w:pPr>
        <w:pStyle w:val="ListParagraph"/>
        <w:numPr>
          <w:ilvl w:val="2"/>
          <w:numId w:val="4"/>
        </w:numPr>
        <w:tabs>
          <w:tab w:val="left" w:pos="2280"/>
        </w:tabs>
        <w:ind w:right="228"/>
      </w:pPr>
      <w:r>
        <w:t>An aerial map of the target community depicting the proposed JUA site and all recreational spaces available in the area. Clearly label the aerial map to identify the JUA location and other recreational</w:t>
      </w:r>
      <w:r>
        <w:rPr>
          <w:spacing w:val="-12"/>
        </w:rPr>
        <w:t xml:space="preserve"> </w:t>
      </w:r>
      <w:r>
        <w:t>spaces.</w:t>
      </w:r>
    </w:p>
    <w:p w14:paraId="73FDAA64" w14:textId="77777777" w:rsidR="00BB2934" w:rsidRDefault="00BB2934">
      <w:pPr>
        <w:pStyle w:val="BodyText"/>
        <w:spacing w:before="1"/>
        <w:rPr>
          <w:sz w:val="19"/>
        </w:rPr>
      </w:pPr>
    </w:p>
    <w:p w14:paraId="73FDAA65" w14:textId="5599C75C" w:rsidR="00BB2934" w:rsidRDefault="00DC5ACE">
      <w:pPr>
        <w:pStyle w:val="BodyText"/>
        <w:spacing w:before="1"/>
        <w:ind w:left="259" w:right="525" w:hanging="1"/>
      </w:pPr>
      <w:r>
        <w:t xml:space="preserve">Submit completed applications as a </w:t>
      </w:r>
      <w:r>
        <w:rPr>
          <w:b/>
          <w:u w:val="single"/>
        </w:rPr>
        <w:t xml:space="preserve">single </w:t>
      </w:r>
      <w:r>
        <w:t>PDF file t</w:t>
      </w:r>
      <w:hyperlink r:id="rId10">
        <w:r w:rsidR="00BB2934">
          <w:t xml:space="preserve">o </w:t>
        </w:r>
        <w:r w:rsidR="00BB2934">
          <w:rPr>
            <w:color w:val="E60045"/>
            <w:u w:val="single" w:color="E60045"/>
          </w:rPr>
          <w:t>ade.schoolhealthservices@ade.arkansas.gov</w:t>
        </w:r>
      </w:hyperlink>
      <w:r>
        <w:t xml:space="preserve">. </w:t>
      </w:r>
      <w:r w:rsidRPr="00483774">
        <w:t xml:space="preserve">Applications must be received on or before </w:t>
      </w:r>
      <w:r w:rsidR="00F42D8D">
        <w:t>October</w:t>
      </w:r>
      <w:r w:rsidRPr="00483774">
        <w:t xml:space="preserve"> </w:t>
      </w:r>
      <w:r w:rsidR="00F42D8D">
        <w:t>17</w:t>
      </w:r>
      <w:r w:rsidRPr="00483774">
        <w:t>, 202</w:t>
      </w:r>
      <w:r w:rsidR="00910785" w:rsidRPr="00483774">
        <w:t>5</w:t>
      </w:r>
      <w:r w:rsidRPr="00483774">
        <w:t>.</w:t>
      </w:r>
    </w:p>
    <w:p w14:paraId="73FDAA66" w14:textId="77777777" w:rsidR="00BB2934" w:rsidRDefault="00BB2934">
      <w:pPr>
        <w:pStyle w:val="BodyText"/>
        <w:spacing w:before="2"/>
        <w:rPr>
          <w:sz w:val="24"/>
        </w:rPr>
      </w:pPr>
    </w:p>
    <w:p w14:paraId="73FDAA67" w14:textId="77777777" w:rsidR="00BB2934" w:rsidRDefault="00DC5ACE">
      <w:pPr>
        <w:pStyle w:val="Heading2"/>
        <w:tabs>
          <w:tab w:val="left" w:pos="9479"/>
        </w:tabs>
      </w:pPr>
      <w:bookmarkStart w:id="12" w:name="PRIORITY"/>
      <w:bookmarkEnd w:id="12"/>
      <w:r>
        <w:rPr>
          <w:u w:val="single"/>
        </w:rPr>
        <w:t xml:space="preserve">  </w:t>
      </w:r>
      <w:r>
        <w:rPr>
          <w:spacing w:val="-27"/>
          <w:u w:val="single"/>
        </w:rPr>
        <w:t xml:space="preserve"> </w:t>
      </w:r>
      <w:r>
        <w:rPr>
          <w:u w:val="single"/>
        </w:rPr>
        <w:t>PRIORITY</w:t>
      </w:r>
      <w:r>
        <w:rPr>
          <w:u w:val="single"/>
        </w:rPr>
        <w:tab/>
      </w:r>
    </w:p>
    <w:p w14:paraId="73FDAA68" w14:textId="77777777" w:rsidR="00BB2934" w:rsidRDefault="00DC5ACE">
      <w:pPr>
        <w:pStyle w:val="BodyText"/>
        <w:spacing w:before="34"/>
        <w:ind w:left="120"/>
      </w:pPr>
      <w:r>
        <w:t>Priority points will be given to those proposed projects which document:</w:t>
      </w:r>
    </w:p>
    <w:p w14:paraId="73FDAA69" w14:textId="77777777" w:rsidR="00BB2934" w:rsidRDefault="00DC5ACE">
      <w:pPr>
        <w:pStyle w:val="ListParagraph"/>
        <w:numPr>
          <w:ilvl w:val="0"/>
          <w:numId w:val="3"/>
        </w:numPr>
        <w:tabs>
          <w:tab w:val="left" w:pos="580"/>
          <w:tab w:val="left" w:pos="581"/>
        </w:tabs>
        <w:ind w:hanging="350"/>
      </w:pPr>
      <w:r>
        <w:t>Prevalence</w:t>
      </w:r>
      <w:r>
        <w:rPr>
          <w:spacing w:val="-3"/>
        </w:rPr>
        <w:t xml:space="preserve"> </w:t>
      </w:r>
      <w:r>
        <w:t>of</w:t>
      </w:r>
      <w:r>
        <w:rPr>
          <w:spacing w:val="-3"/>
        </w:rPr>
        <w:t xml:space="preserve"> </w:t>
      </w:r>
      <w:r>
        <w:t>childhood</w:t>
      </w:r>
      <w:r>
        <w:rPr>
          <w:spacing w:val="-6"/>
        </w:rPr>
        <w:t xml:space="preserve"> </w:t>
      </w:r>
      <w:r>
        <w:t>obesity</w:t>
      </w:r>
      <w:r>
        <w:rPr>
          <w:spacing w:val="-4"/>
        </w:rPr>
        <w:t xml:space="preserve"> </w:t>
      </w:r>
      <w:r>
        <w:t>based</w:t>
      </w:r>
      <w:r>
        <w:rPr>
          <w:spacing w:val="-6"/>
        </w:rPr>
        <w:t xml:space="preserve"> </w:t>
      </w:r>
      <w:r>
        <w:t>on</w:t>
      </w:r>
      <w:r>
        <w:rPr>
          <w:spacing w:val="-4"/>
        </w:rPr>
        <w:t xml:space="preserve"> </w:t>
      </w:r>
      <w:r>
        <w:t>the</w:t>
      </w:r>
      <w:r>
        <w:rPr>
          <w:spacing w:val="-5"/>
        </w:rPr>
        <w:t xml:space="preserve"> </w:t>
      </w:r>
      <w:r>
        <w:t>applying</w:t>
      </w:r>
      <w:r>
        <w:rPr>
          <w:spacing w:val="-6"/>
        </w:rPr>
        <w:t xml:space="preserve"> </w:t>
      </w:r>
      <w:r>
        <w:t>school’s</w:t>
      </w:r>
      <w:r>
        <w:rPr>
          <w:spacing w:val="-3"/>
        </w:rPr>
        <w:t xml:space="preserve"> </w:t>
      </w:r>
      <w:r>
        <w:t>BMI</w:t>
      </w:r>
      <w:r>
        <w:rPr>
          <w:spacing w:val="-3"/>
        </w:rPr>
        <w:t xml:space="preserve"> </w:t>
      </w:r>
      <w:proofErr w:type="gramStart"/>
      <w:r>
        <w:rPr>
          <w:spacing w:val="-3"/>
        </w:rPr>
        <w:t>report;</w:t>
      </w:r>
      <w:proofErr w:type="gramEnd"/>
    </w:p>
    <w:p w14:paraId="73FDAA6A" w14:textId="77777777" w:rsidR="00BB2934" w:rsidRDefault="00DC5ACE">
      <w:pPr>
        <w:pStyle w:val="ListParagraph"/>
        <w:numPr>
          <w:ilvl w:val="0"/>
          <w:numId w:val="3"/>
        </w:numPr>
        <w:tabs>
          <w:tab w:val="left" w:pos="580"/>
          <w:tab w:val="left" w:pos="581"/>
        </w:tabs>
        <w:ind w:right="790" w:hanging="350"/>
      </w:pPr>
      <w:r>
        <w:t xml:space="preserve">Evidence of limited community recreational facilities due to a rural location or </w:t>
      </w:r>
      <w:r>
        <w:rPr>
          <w:spacing w:val="-3"/>
        </w:rPr>
        <w:t xml:space="preserve">due </w:t>
      </w:r>
      <w:r>
        <w:t>to lack of available</w:t>
      </w:r>
      <w:r>
        <w:rPr>
          <w:spacing w:val="-3"/>
        </w:rPr>
        <w:t xml:space="preserve"> </w:t>
      </w:r>
      <w:r>
        <w:t>space</w:t>
      </w:r>
      <w:r>
        <w:rPr>
          <w:spacing w:val="-3"/>
        </w:rPr>
        <w:t xml:space="preserve"> </w:t>
      </w:r>
      <w:r>
        <w:t>because</w:t>
      </w:r>
      <w:r>
        <w:rPr>
          <w:spacing w:val="-6"/>
        </w:rPr>
        <w:t xml:space="preserve"> </w:t>
      </w:r>
      <w:r>
        <w:t>of</w:t>
      </w:r>
      <w:r>
        <w:rPr>
          <w:spacing w:val="-6"/>
        </w:rPr>
        <w:t xml:space="preserve"> </w:t>
      </w:r>
      <w:r>
        <w:t>a</w:t>
      </w:r>
      <w:r>
        <w:rPr>
          <w:spacing w:val="-4"/>
        </w:rPr>
        <w:t xml:space="preserve"> </w:t>
      </w:r>
      <w:r>
        <w:t>dense</w:t>
      </w:r>
      <w:r>
        <w:rPr>
          <w:spacing w:val="-24"/>
        </w:rPr>
        <w:t xml:space="preserve"> </w:t>
      </w:r>
      <w:proofErr w:type="gramStart"/>
      <w:r>
        <w:t>population;</w:t>
      </w:r>
      <w:proofErr w:type="gramEnd"/>
    </w:p>
    <w:p w14:paraId="73FDAA6B" w14:textId="77777777" w:rsidR="00BB2934" w:rsidRDefault="00DC5ACE">
      <w:pPr>
        <w:pStyle w:val="ListParagraph"/>
        <w:numPr>
          <w:ilvl w:val="0"/>
          <w:numId w:val="3"/>
        </w:numPr>
        <w:tabs>
          <w:tab w:val="left" w:pos="580"/>
          <w:tab w:val="left" w:pos="581"/>
        </w:tabs>
        <w:ind w:left="580"/>
      </w:pPr>
      <w:r>
        <w:t>Evidence of prior existing joint use</w:t>
      </w:r>
      <w:r>
        <w:rPr>
          <w:spacing w:val="-29"/>
        </w:rPr>
        <w:t xml:space="preserve"> </w:t>
      </w:r>
      <w:proofErr w:type="gramStart"/>
      <w:r>
        <w:t>efforts;</w:t>
      </w:r>
      <w:proofErr w:type="gramEnd"/>
    </w:p>
    <w:p w14:paraId="73FDAA6C" w14:textId="77777777" w:rsidR="00BB2934" w:rsidRDefault="00DC5ACE">
      <w:pPr>
        <w:pStyle w:val="ListParagraph"/>
        <w:numPr>
          <w:ilvl w:val="0"/>
          <w:numId w:val="3"/>
        </w:numPr>
        <w:tabs>
          <w:tab w:val="left" w:pos="580"/>
          <w:tab w:val="left" w:pos="581"/>
        </w:tabs>
        <w:spacing w:line="268" w:lineRule="exact"/>
        <w:ind w:left="580"/>
      </w:pPr>
      <w:r>
        <w:t>Evidence</w:t>
      </w:r>
      <w:r>
        <w:rPr>
          <w:spacing w:val="-7"/>
        </w:rPr>
        <w:t xml:space="preserve"> </w:t>
      </w:r>
      <w:r>
        <w:t>of</w:t>
      </w:r>
      <w:r>
        <w:rPr>
          <w:spacing w:val="-8"/>
        </w:rPr>
        <w:t xml:space="preserve"> </w:t>
      </w:r>
      <w:r>
        <w:t>proposed</w:t>
      </w:r>
      <w:r>
        <w:rPr>
          <w:spacing w:val="-7"/>
        </w:rPr>
        <w:t xml:space="preserve"> </w:t>
      </w:r>
      <w:r>
        <w:t>project</w:t>
      </w:r>
      <w:r>
        <w:rPr>
          <w:spacing w:val="-25"/>
        </w:rPr>
        <w:t xml:space="preserve"> </w:t>
      </w:r>
      <w:proofErr w:type="gramStart"/>
      <w:r>
        <w:t>sustainability;</w:t>
      </w:r>
      <w:proofErr w:type="gramEnd"/>
    </w:p>
    <w:p w14:paraId="73FDAA6D" w14:textId="77777777" w:rsidR="00BB2934" w:rsidRDefault="00DC5ACE">
      <w:pPr>
        <w:ind w:left="570" w:right="531"/>
        <w:rPr>
          <w:i/>
        </w:rPr>
      </w:pPr>
      <w:r>
        <w:rPr>
          <w:i/>
        </w:rPr>
        <w:t>(These areas have more heavily weighted point values on the scoring rubric and are indicated on the application questionnaire with the (*) symbol.)</w:t>
      </w:r>
    </w:p>
    <w:p w14:paraId="73FDAA6E" w14:textId="6572BC3D" w:rsidR="00BB2934" w:rsidRPr="00622ACF" w:rsidRDefault="00DC5ACE">
      <w:pPr>
        <w:pStyle w:val="ListParagraph"/>
        <w:numPr>
          <w:ilvl w:val="0"/>
          <w:numId w:val="3"/>
        </w:numPr>
        <w:tabs>
          <w:tab w:val="left" w:pos="580"/>
          <w:tab w:val="left" w:pos="581"/>
        </w:tabs>
        <w:spacing w:before="1"/>
        <w:ind w:right="861" w:hanging="350"/>
        <w:rPr>
          <w:rFonts w:ascii="Arial"/>
          <w:sz w:val="21"/>
        </w:rPr>
      </w:pPr>
      <w:r>
        <w:t xml:space="preserve">The target JUA site is designated as an underutilized facility through DESE Facilities and Transportation. </w:t>
      </w:r>
      <w:hyperlink r:id="rId11">
        <w:r w:rsidR="00BB2934">
          <w:rPr>
            <w:rFonts w:ascii="Arial"/>
            <w:color w:val="0000FF"/>
            <w:sz w:val="21"/>
            <w:u w:val="single" w:color="0000FF"/>
          </w:rPr>
          <w:t xml:space="preserve">https://dpsaft-admin.ade.arkansas.gov/Files/Unused%20Underutilized% </w:t>
        </w:r>
      </w:hyperlink>
      <w:hyperlink r:id="rId12">
        <w:r w:rsidR="00BB2934">
          <w:rPr>
            <w:rFonts w:ascii="Arial"/>
            <w:color w:val="0000FF"/>
            <w:sz w:val="21"/>
            <w:u w:val="single" w:color="0000FF"/>
          </w:rPr>
          <w:t>207.2.2024_240702163441.pdf</w:t>
        </w:r>
      </w:hyperlink>
    </w:p>
    <w:p w14:paraId="273DD32B" w14:textId="6F943044" w:rsidR="00622ACF" w:rsidRPr="00AA4053" w:rsidRDefault="00BB6FED">
      <w:pPr>
        <w:pStyle w:val="ListParagraph"/>
        <w:numPr>
          <w:ilvl w:val="0"/>
          <w:numId w:val="3"/>
        </w:numPr>
        <w:tabs>
          <w:tab w:val="left" w:pos="580"/>
          <w:tab w:val="left" w:pos="581"/>
        </w:tabs>
        <w:spacing w:before="1"/>
        <w:ind w:right="861" w:hanging="350"/>
        <w:rPr>
          <w:rFonts w:ascii="Arial"/>
          <w:sz w:val="21"/>
        </w:rPr>
      </w:pPr>
      <w:r w:rsidRPr="00483774">
        <w:t>Evidence t</w:t>
      </w:r>
      <w:r w:rsidR="001C07CC" w:rsidRPr="00483774">
        <w:t>he t</w:t>
      </w:r>
      <w:r w:rsidR="00743B13" w:rsidRPr="00483774">
        <w:t xml:space="preserve">arget JUA </w:t>
      </w:r>
      <w:r w:rsidR="009609B3" w:rsidRPr="00483774">
        <w:t>site is connected to and supports the Arkansas Outdoor Education</w:t>
      </w:r>
      <w:r w:rsidR="008B6BDA" w:rsidRPr="00483774">
        <w:t xml:space="preserve"> </w:t>
      </w:r>
      <w:r w:rsidR="00B83EA3" w:rsidRPr="00483774">
        <w:t>Initiative, School of Conservation Leadership project</w:t>
      </w:r>
      <w:r w:rsidR="009609B3" w:rsidRPr="00483774">
        <w:t xml:space="preserve">. </w:t>
      </w:r>
    </w:p>
    <w:p w14:paraId="73FDAA6F" w14:textId="6B1D943F" w:rsidR="00454B57" w:rsidRPr="004E5045" w:rsidRDefault="004E5045" w:rsidP="004E5045">
      <w:pPr>
        <w:pStyle w:val="ListParagraph"/>
        <w:numPr>
          <w:ilvl w:val="0"/>
          <w:numId w:val="3"/>
        </w:numPr>
        <w:tabs>
          <w:tab w:val="left" w:pos="580"/>
          <w:tab w:val="left" w:pos="581"/>
        </w:tabs>
        <w:spacing w:before="1"/>
        <w:ind w:right="861" w:hanging="350"/>
        <w:rPr>
          <w:rFonts w:ascii="Arial"/>
          <w:sz w:val="21"/>
        </w:rPr>
        <w:sectPr w:rsidR="00454B57" w:rsidRPr="004E5045">
          <w:pgSz w:w="12240" w:h="15840"/>
          <w:pgMar w:top="1500" w:right="1320" w:bottom="1260" w:left="1320" w:header="0" w:footer="1063" w:gutter="0"/>
          <w:cols w:space="720"/>
        </w:sectPr>
      </w:pPr>
      <w:r>
        <w:t xml:space="preserve">Priority will be given to </w:t>
      </w:r>
      <w:proofErr w:type="gramStart"/>
      <w:r>
        <w:t>school</w:t>
      </w:r>
      <w:proofErr w:type="gramEnd"/>
      <w:r>
        <w:t xml:space="preserve"> that have not received a Joint Use Agreement grant within the past two years. </w:t>
      </w:r>
      <w:bookmarkStart w:id="13" w:name="SELECTION_PROCESS"/>
      <w:bookmarkEnd w:id="13"/>
    </w:p>
    <w:p w14:paraId="73FDAA70" w14:textId="77777777" w:rsidR="00BB2934" w:rsidRDefault="00DC5ACE">
      <w:pPr>
        <w:pStyle w:val="Heading2"/>
        <w:tabs>
          <w:tab w:val="left" w:pos="9500"/>
        </w:tabs>
        <w:spacing w:before="28"/>
        <w:ind w:left="140"/>
      </w:pPr>
      <w:r>
        <w:rPr>
          <w:u w:val="single"/>
        </w:rPr>
        <w:lastRenderedPageBreak/>
        <w:t>SELECTION</w:t>
      </w:r>
      <w:r>
        <w:rPr>
          <w:spacing w:val="-20"/>
          <w:u w:val="single"/>
        </w:rPr>
        <w:t xml:space="preserve"> </w:t>
      </w:r>
      <w:r>
        <w:rPr>
          <w:u w:val="single"/>
        </w:rPr>
        <w:t>PROCESS</w:t>
      </w:r>
      <w:r>
        <w:rPr>
          <w:u w:val="single"/>
        </w:rPr>
        <w:tab/>
      </w:r>
    </w:p>
    <w:p w14:paraId="73FDAA71" w14:textId="77777777" w:rsidR="00BB2934" w:rsidRDefault="00DC5ACE">
      <w:pPr>
        <w:spacing w:before="1"/>
        <w:ind w:left="139" w:right="116"/>
        <w:rPr>
          <w:sz w:val="21"/>
        </w:rPr>
      </w:pPr>
      <w:r>
        <w:rPr>
          <w:sz w:val="21"/>
        </w:rPr>
        <w:t>Applications will be subject to internal and external reviews. The internal review will assess completeness, eligibility, and technical merit. The review criteria outlined in the Joint Use Agreement Guidelines will be used by the external objective review committee to review and score eligible applications. Each applicant considered for funding may be subject to a site visit as part of the review process.</w:t>
      </w:r>
    </w:p>
    <w:p w14:paraId="73FDAA72" w14:textId="77777777" w:rsidR="00BB2934" w:rsidRDefault="00BB2934">
      <w:pPr>
        <w:pStyle w:val="BodyText"/>
        <w:spacing w:before="11"/>
        <w:rPr>
          <w:sz w:val="24"/>
        </w:rPr>
      </w:pPr>
    </w:p>
    <w:p w14:paraId="73FDAA73" w14:textId="77777777" w:rsidR="00BB2934" w:rsidRDefault="00DC5ACE">
      <w:pPr>
        <w:pStyle w:val="Heading2"/>
        <w:tabs>
          <w:tab w:val="left" w:pos="9499"/>
        </w:tabs>
        <w:spacing w:line="293" w:lineRule="exact"/>
        <w:ind w:left="140"/>
      </w:pPr>
      <w:bookmarkStart w:id="14" w:name="REPORTING_&amp;_EVALUATION_REQUIREMENTS"/>
      <w:bookmarkEnd w:id="14"/>
      <w:r>
        <w:rPr>
          <w:u w:val="single"/>
        </w:rPr>
        <w:t>REPORTING &amp; EVALUATION</w:t>
      </w:r>
      <w:r>
        <w:rPr>
          <w:spacing w:val="-37"/>
          <w:u w:val="single"/>
        </w:rPr>
        <w:t xml:space="preserve"> </w:t>
      </w:r>
      <w:r>
        <w:rPr>
          <w:u w:val="single"/>
        </w:rPr>
        <w:t>REQUIREMENTS</w:t>
      </w:r>
      <w:r>
        <w:rPr>
          <w:u w:val="single"/>
        </w:rPr>
        <w:tab/>
      </w:r>
    </w:p>
    <w:p w14:paraId="73FDAA74" w14:textId="77777777" w:rsidR="00BB2934" w:rsidRDefault="00DC5ACE">
      <w:pPr>
        <w:pStyle w:val="BodyText"/>
        <w:ind w:left="140" w:right="131"/>
      </w:pPr>
      <w:r>
        <w:t>All joint use grantees will be required to set goals and objectives. All grantees will be required to provide a financial expenditure report at the end of the grant period.</w:t>
      </w:r>
    </w:p>
    <w:p w14:paraId="73FDAA75" w14:textId="77777777" w:rsidR="00BB2934" w:rsidRDefault="00DC5ACE">
      <w:pPr>
        <w:pStyle w:val="BodyText"/>
        <w:spacing w:before="1" w:line="268" w:lineRule="exact"/>
        <w:ind w:left="139"/>
      </w:pPr>
      <w:r>
        <w:t>Those reports include, but are not limited to:</w:t>
      </w:r>
    </w:p>
    <w:p w14:paraId="73FDAA76" w14:textId="77777777" w:rsidR="00BB2934" w:rsidRDefault="00DC5ACE">
      <w:pPr>
        <w:pStyle w:val="ListParagraph"/>
        <w:numPr>
          <w:ilvl w:val="0"/>
          <w:numId w:val="2"/>
        </w:numPr>
        <w:tabs>
          <w:tab w:val="left" w:pos="600"/>
          <w:tab w:val="left" w:pos="601"/>
        </w:tabs>
        <w:spacing w:line="279" w:lineRule="exact"/>
        <w:ind w:hanging="346"/>
      </w:pPr>
      <w:r>
        <w:t>Year-end Financial</w:t>
      </w:r>
      <w:r>
        <w:rPr>
          <w:spacing w:val="-9"/>
        </w:rPr>
        <w:t xml:space="preserve"> </w:t>
      </w:r>
      <w:r>
        <w:t>Report</w:t>
      </w:r>
    </w:p>
    <w:p w14:paraId="73FDAA77" w14:textId="77777777" w:rsidR="00BB2934" w:rsidRDefault="00DC5ACE">
      <w:pPr>
        <w:pStyle w:val="ListParagraph"/>
        <w:numPr>
          <w:ilvl w:val="0"/>
          <w:numId w:val="2"/>
        </w:numPr>
        <w:tabs>
          <w:tab w:val="left" w:pos="600"/>
          <w:tab w:val="left" w:pos="601"/>
        </w:tabs>
        <w:ind w:left="600" w:hanging="360"/>
      </w:pPr>
      <w:r>
        <w:t>Project Performance</w:t>
      </w:r>
      <w:r>
        <w:rPr>
          <w:spacing w:val="-11"/>
        </w:rPr>
        <w:t xml:space="preserve"> </w:t>
      </w:r>
      <w:r>
        <w:t>Report</w:t>
      </w:r>
    </w:p>
    <w:p w14:paraId="73FDAA78" w14:textId="77777777" w:rsidR="00BB2934" w:rsidRDefault="00DC5ACE">
      <w:pPr>
        <w:pStyle w:val="Heading2"/>
        <w:spacing w:before="195"/>
        <w:ind w:left="119"/>
      </w:pPr>
      <w:bookmarkStart w:id="15" w:name="FUNDING_TERMS_AND_CONDITIONS"/>
      <w:bookmarkEnd w:id="15"/>
      <w:r>
        <w:t>FUNDING TERMS AND CONDITIONS</w:t>
      </w:r>
    </w:p>
    <w:p w14:paraId="73FDAA79" w14:textId="6BD2930E" w:rsidR="00BB2934" w:rsidRDefault="00B6073B">
      <w:pPr>
        <w:pStyle w:val="BodyText"/>
        <w:spacing w:before="41"/>
        <w:ind w:left="119" w:right="273"/>
      </w:pPr>
      <w:r>
        <w:rPr>
          <w:noProof/>
        </w:rPr>
        <mc:AlternateContent>
          <mc:Choice Requires="wps">
            <w:drawing>
              <wp:anchor distT="0" distB="0" distL="114300" distR="114300" simplePos="0" relativeHeight="503307344" behindDoc="1" locked="0" layoutInCell="1" allowOverlap="1" wp14:anchorId="73FDAAEF" wp14:editId="36C2D783">
                <wp:simplePos x="0" y="0"/>
                <wp:positionH relativeFrom="page">
                  <wp:posOffset>914400</wp:posOffset>
                </wp:positionH>
                <wp:positionV relativeFrom="paragraph">
                  <wp:posOffset>47625</wp:posOffset>
                </wp:positionV>
                <wp:extent cx="5943600" cy="0"/>
                <wp:effectExtent l="9525" t="11430" r="9525" b="7620"/>
                <wp:wrapNone/>
                <wp:docPr id="15120155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A8B58" id="Line 7" o:spid="_x0000_s1026" style="position:absolute;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75pt" to="54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" strokeweight=".84pt">
                <w10:wrap anchorx="page"/>
              </v:line>
            </w:pict>
          </mc:Fallback>
        </mc:AlternateContent>
      </w:r>
      <w:r w:rsidR="00DC5ACE">
        <w:t>Schools/Districts may apply for a maximum of $30,</w:t>
      </w:r>
      <w:r w:rsidR="00ED2B5D">
        <w:t>0</w:t>
      </w:r>
      <w:r w:rsidR="00DC5ACE">
        <w:t>00 to assist with efforts in joint use policy adoption and project implementation. Upon an application being selected for funding, the partnering entities must complete the two required phases to meet the criteria for funding.</w:t>
      </w:r>
    </w:p>
    <w:p w14:paraId="73FDAA7A" w14:textId="1C0FDF31" w:rsidR="00BB2934" w:rsidRDefault="00DC5ACE">
      <w:pPr>
        <w:pStyle w:val="ListParagraph"/>
        <w:numPr>
          <w:ilvl w:val="0"/>
          <w:numId w:val="2"/>
        </w:numPr>
        <w:tabs>
          <w:tab w:val="left" w:pos="591"/>
          <w:tab w:val="left" w:pos="592"/>
        </w:tabs>
        <w:ind w:right="427" w:hanging="355"/>
      </w:pPr>
      <w:r>
        <w:t>Phase</w:t>
      </w:r>
      <w:r>
        <w:rPr>
          <w:spacing w:val="-3"/>
        </w:rPr>
        <w:t xml:space="preserve"> </w:t>
      </w:r>
      <w:r>
        <w:t>I</w:t>
      </w:r>
      <w:r>
        <w:rPr>
          <w:spacing w:val="-6"/>
        </w:rPr>
        <w:t xml:space="preserve"> </w:t>
      </w:r>
      <w:r>
        <w:t>will</w:t>
      </w:r>
      <w:r>
        <w:rPr>
          <w:spacing w:val="-3"/>
        </w:rPr>
        <w:t xml:space="preserve"> </w:t>
      </w:r>
      <w:r>
        <w:t>require</w:t>
      </w:r>
      <w:r>
        <w:rPr>
          <w:spacing w:val="-2"/>
        </w:rPr>
        <w:t xml:space="preserve"> </w:t>
      </w:r>
      <w:r>
        <w:t>the</w:t>
      </w:r>
      <w:r>
        <w:rPr>
          <w:spacing w:val="-5"/>
        </w:rPr>
        <w:t xml:space="preserve"> </w:t>
      </w:r>
      <w:r>
        <w:t>district</w:t>
      </w:r>
      <w:r>
        <w:rPr>
          <w:spacing w:val="-2"/>
        </w:rPr>
        <w:t xml:space="preserve"> </w:t>
      </w:r>
      <w:r>
        <w:t>to</w:t>
      </w:r>
      <w:r>
        <w:rPr>
          <w:spacing w:val="-2"/>
        </w:rPr>
        <w:t xml:space="preserve"> </w:t>
      </w:r>
      <w:r>
        <w:t>develop</w:t>
      </w:r>
      <w:r>
        <w:rPr>
          <w:spacing w:val="-4"/>
        </w:rPr>
        <w:t xml:space="preserve"> </w:t>
      </w:r>
      <w:r>
        <w:t>and</w:t>
      </w:r>
      <w:r>
        <w:rPr>
          <w:spacing w:val="-4"/>
        </w:rPr>
        <w:t xml:space="preserve"> </w:t>
      </w:r>
      <w:r>
        <w:t>adopt</w:t>
      </w:r>
      <w:r>
        <w:rPr>
          <w:spacing w:val="-2"/>
        </w:rPr>
        <w:t xml:space="preserve"> </w:t>
      </w:r>
      <w:r>
        <w:t>a</w:t>
      </w:r>
      <w:r>
        <w:rPr>
          <w:spacing w:val="-5"/>
        </w:rPr>
        <w:t xml:space="preserve"> </w:t>
      </w:r>
      <w:r>
        <w:t>stand-alone</w:t>
      </w:r>
      <w:r>
        <w:rPr>
          <w:spacing w:val="-5"/>
        </w:rPr>
        <w:t xml:space="preserve"> </w:t>
      </w:r>
      <w:r>
        <w:t>joint</w:t>
      </w:r>
      <w:r>
        <w:rPr>
          <w:spacing w:val="-5"/>
        </w:rPr>
        <w:t xml:space="preserve"> </w:t>
      </w:r>
      <w:r>
        <w:t>use</w:t>
      </w:r>
      <w:r>
        <w:rPr>
          <w:spacing w:val="-2"/>
        </w:rPr>
        <w:t xml:space="preserve"> </w:t>
      </w:r>
      <w:r>
        <w:t>school</w:t>
      </w:r>
      <w:r>
        <w:rPr>
          <w:spacing w:val="-3"/>
        </w:rPr>
        <w:t xml:space="preserve"> </w:t>
      </w:r>
      <w:r>
        <w:t>board</w:t>
      </w:r>
      <w:r>
        <w:rPr>
          <w:spacing w:val="-3"/>
        </w:rPr>
        <w:t xml:space="preserve"> </w:t>
      </w:r>
      <w:r>
        <w:t>policy. Awardees</w:t>
      </w:r>
      <w:r>
        <w:rPr>
          <w:spacing w:val="-5"/>
        </w:rPr>
        <w:t xml:space="preserve"> </w:t>
      </w:r>
      <w:r>
        <w:t>may</w:t>
      </w:r>
      <w:r>
        <w:rPr>
          <w:spacing w:val="-1"/>
        </w:rPr>
        <w:t xml:space="preserve"> </w:t>
      </w:r>
      <w:r w:rsidR="00610EA0">
        <w:t>utilize</w:t>
      </w:r>
      <w:r>
        <w:rPr>
          <w:spacing w:val="-3"/>
        </w:rPr>
        <w:t xml:space="preserve"> </w:t>
      </w:r>
      <w:r>
        <w:t>up</w:t>
      </w:r>
      <w:r>
        <w:rPr>
          <w:spacing w:val="-5"/>
        </w:rPr>
        <w:t xml:space="preserve"> </w:t>
      </w:r>
      <w:r>
        <w:t>to</w:t>
      </w:r>
      <w:r>
        <w:rPr>
          <w:spacing w:val="-1"/>
        </w:rPr>
        <w:t xml:space="preserve"> </w:t>
      </w:r>
      <w:r>
        <w:rPr>
          <w:u w:val="single"/>
        </w:rPr>
        <w:t>$500</w:t>
      </w:r>
      <w:r w:rsidR="00C64299">
        <w:rPr>
          <w:u w:val="single"/>
        </w:rPr>
        <w:t xml:space="preserve"> of grant funds</w:t>
      </w:r>
      <w:r>
        <w:rPr>
          <w:spacing w:val="-1"/>
          <w:u w:val="single"/>
        </w:rPr>
        <w:t xml:space="preserve"> </w:t>
      </w:r>
      <w:r>
        <w:rPr>
          <w:u w:val="single"/>
        </w:rPr>
        <w:t>for</w:t>
      </w:r>
      <w:r>
        <w:rPr>
          <w:spacing w:val="-4"/>
          <w:u w:val="single"/>
        </w:rPr>
        <w:t xml:space="preserve"> </w:t>
      </w:r>
      <w:r>
        <w:rPr>
          <w:u w:val="single"/>
        </w:rPr>
        <w:t>Phase</w:t>
      </w:r>
      <w:r>
        <w:rPr>
          <w:spacing w:val="-4"/>
          <w:u w:val="single"/>
        </w:rPr>
        <w:t xml:space="preserve"> </w:t>
      </w:r>
      <w:r>
        <w:rPr>
          <w:u w:val="single"/>
        </w:rPr>
        <w:t>I</w:t>
      </w:r>
      <w:r>
        <w:rPr>
          <w:spacing w:val="-30"/>
          <w:u w:val="single"/>
        </w:rPr>
        <w:t xml:space="preserve"> </w:t>
      </w:r>
      <w:r>
        <w:rPr>
          <w:u w:val="single"/>
        </w:rPr>
        <w:t>activities</w:t>
      </w:r>
      <w:r>
        <w:t>.</w:t>
      </w:r>
    </w:p>
    <w:p w14:paraId="73FDAA7C" w14:textId="2EA0DF2F" w:rsidR="00BB2934" w:rsidRDefault="00DC5ACE" w:rsidP="001975BB">
      <w:pPr>
        <w:pStyle w:val="ListParagraph"/>
        <w:numPr>
          <w:ilvl w:val="0"/>
          <w:numId w:val="2"/>
        </w:numPr>
        <w:tabs>
          <w:tab w:val="left" w:pos="591"/>
          <w:tab w:val="left" w:pos="592"/>
        </w:tabs>
        <w:ind w:left="590" w:right="432" w:hanging="360"/>
      </w:pPr>
      <w:r>
        <w:t>Phase II will require the district and the partnering entity to draft and adopt a formal written agreement and implement the proposed joint use of space. Phase</w:t>
      </w:r>
      <w:r w:rsidRPr="001B2DE2">
        <w:rPr>
          <w:spacing w:val="-3"/>
        </w:rPr>
        <w:t xml:space="preserve"> </w:t>
      </w:r>
      <w:r>
        <w:t>II</w:t>
      </w:r>
      <w:r w:rsidRPr="001B2DE2">
        <w:rPr>
          <w:spacing w:val="-3"/>
        </w:rPr>
        <w:t xml:space="preserve"> </w:t>
      </w:r>
      <w:r>
        <w:t>project</w:t>
      </w:r>
      <w:r w:rsidRPr="001B2DE2">
        <w:rPr>
          <w:spacing w:val="-4"/>
        </w:rPr>
        <w:t xml:space="preserve"> </w:t>
      </w:r>
      <w:r>
        <w:t>implementation</w:t>
      </w:r>
      <w:r w:rsidRPr="001B2DE2">
        <w:rPr>
          <w:spacing w:val="-6"/>
        </w:rPr>
        <w:t xml:space="preserve"> </w:t>
      </w:r>
      <w:r>
        <w:t>must</w:t>
      </w:r>
      <w:r w:rsidRPr="001B2DE2">
        <w:rPr>
          <w:spacing w:val="-4"/>
        </w:rPr>
        <w:t xml:space="preserve"> </w:t>
      </w:r>
      <w:r>
        <w:t>begin</w:t>
      </w:r>
      <w:r w:rsidRPr="001B2DE2">
        <w:rPr>
          <w:spacing w:val="-3"/>
        </w:rPr>
        <w:t xml:space="preserve"> </w:t>
      </w:r>
      <w:r>
        <w:t>upon</w:t>
      </w:r>
      <w:r w:rsidRPr="001B2DE2">
        <w:rPr>
          <w:spacing w:val="-4"/>
        </w:rPr>
        <w:t xml:space="preserve"> </w:t>
      </w:r>
      <w:r>
        <w:t>receipt</w:t>
      </w:r>
      <w:r w:rsidRPr="001B2DE2">
        <w:rPr>
          <w:spacing w:val="-5"/>
        </w:rPr>
        <w:t xml:space="preserve"> </w:t>
      </w:r>
      <w:r>
        <w:t>of</w:t>
      </w:r>
      <w:r w:rsidRPr="001B2DE2">
        <w:rPr>
          <w:spacing w:val="-3"/>
        </w:rPr>
        <w:t xml:space="preserve"> </w:t>
      </w:r>
      <w:r>
        <w:t>award.</w:t>
      </w:r>
      <w:r w:rsidRPr="001B2DE2">
        <w:rPr>
          <w:spacing w:val="-3"/>
        </w:rPr>
        <w:t xml:space="preserve"> </w:t>
      </w:r>
      <w:r>
        <w:t>Grantees</w:t>
      </w:r>
      <w:r w:rsidR="001B2DE2">
        <w:t xml:space="preserve"> </w:t>
      </w:r>
      <w:r>
        <w:t>must report expenditures for the grant funds at the end of the funding cycle (June 30</w:t>
      </w:r>
      <w:proofErr w:type="spellStart"/>
      <w:r w:rsidRPr="001B2DE2">
        <w:rPr>
          <w:position w:val="8"/>
        </w:rPr>
        <w:t>th</w:t>
      </w:r>
      <w:proofErr w:type="spellEnd"/>
      <w:r>
        <w:t>). All grant funds will be issued on a reimbursement basis.</w:t>
      </w:r>
    </w:p>
    <w:p w14:paraId="73FDAA7D" w14:textId="4A1B598F" w:rsidR="00BB2934" w:rsidRDefault="00DC5ACE">
      <w:pPr>
        <w:pStyle w:val="BodyText"/>
        <w:spacing w:before="103"/>
        <w:ind w:left="139" w:right="289"/>
      </w:pPr>
      <w:r>
        <w:t>Reapplying districts who have been awarded a JUA grant previously, may apply for continued support for joint use activities within the district via a reapplication process</w:t>
      </w:r>
      <w:r w:rsidR="00ED2B5D">
        <w:t>.</w:t>
      </w:r>
      <w:r>
        <w:t xml:space="preserve"> Reapplying grantees must comply with the following additional guidelines:</w:t>
      </w:r>
    </w:p>
    <w:p w14:paraId="73FDAA7E" w14:textId="5274BDAC" w:rsidR="00BB2934" w:rsidRDefault="00DC5ACE">
      <w:pPr>
        <w:pStyle w:val="ListParagraph"/>
        <w:numPr>
          <w:ilvl w:val="0"/>
          <w:numId w:val="2"/>
        </w:numPr>
        <w:tabs>
          <w:tab w:val="left" w:pos="592"/>
        </w:tabs>
        <w:ind w:left="591" w:right="773" w:hanging="360"/>
        <w:jc w:val="both"/>
      </w:pPr>
      <w:r>
        <w:t>Previously funded grantees may receive funding only if the proposed project has identified a different partner than in the previously funded joint use project or the project site/facility is different from the previously funded joint</w:t>
      </w:r>
      <w:r>
        <w:rPr>
          <w:spacing w:val="-6"/>
        </w:rPr>
        <w:t xml:space="preserve"> </w:t>
      </w:r>
      <w:r>
        <w:t>use</w:t>
      </w:r>
      <w:r w:rsidR="0091617A">
        <w:t xml:space="preserve"> </w:t>
      </w:r>
      <w:r>
        <w:t>project.</w:t>
      </w:r>
    </w:p>
    <w:p w14:paraId="73FDAA7F" w14:textId="77777777" w:rsidR="00BB2934" w:rsidRDefault="00DC5ACE">
      <w:pPr>
        <w:pStyle w:val="ListParagraph"/>
        <w:numPr>
          <w:ilvl w:val="0"/>
          <w:numId w:val="2"/>
        </w:numPr>
        <w:tabs>
          <w:tab w:val="left" w:pos="591"/>
          <w:tab w:val="left" w:pos="592"/>
        </w:tabs>
        <w:spacing w:before="8" w:line="266" w:lineRule="exact"/>
        <w:ind w:left="591" w:right="425" w:hanging="360"/>
        <w:rPr>
          <w:i/>
        </w:rPr>
      </w:pPr>
      <w:r>
        <w:t xml:space="preserve">The awarded district is within the maximum number of grants available per fiscal year </w:t>
      </w:r>
      <w:r>
        <w:rPr>
          <w:i/>
        </w:rPr>
        <w:t>(See table provided on page</w:t>
      </w:r>
      <w:r>
        <w:rPr>
          <w:i/>
          <w:spacing w:val="-25"/>
        </w:rPr>
        <w:t xml:space="preserve"> </w:t>
      </w:r>
      <w:r>
        <w:rPr>
          <w:i/>
        </w:rPr>
        <w:t>2).</w:t>
      </w:r>
    </w:p>
    <w:p w14:paraId="73FDAA80" w14:textId="77777777" w:rsidR="00BB2934" w:rsidRDefault="00BB2934">
      <w:pPr>
        <w:pStyle w:val="BodyText"/>
        <w:spacing w:before="5"/>
        <w:rPr>
          <w:i/>
          <w:sz w:val="25"/>
        </w:rPr>
      </w:pPr>
    </w:p>
    <w:p w14:paraId="73FDAA81" w14:textId="094CA63F" w:rsidR="00BB2934" w:rsidRDefault="00B6073B">
      <w:pPr>
        <w:pStyle w:val="Heading2"/>
        <w:tabs>
          <w:tab w:val="left" w:pos="4459"/>
        </w:tabs>
        <w:ind w:left="140"/>
      </w:pPr>
      <w:r>
        <w:rPr>
          <w:noProof/>
        </w:rPr>
        <mc:AlternateContent>
          <mc:Choice Requires="wps">
            <w:drawing>
              <wp:anchor distT="0" distB="0" distL="114300" distR="114300" simplePos="0" relativeHeight="503307368" behindDoc="1" locked="0" layoutInCell="1" allowOverlap="1" wp14:anchorId="73FDAAF0" wp14:editId="2A2C873B">
                <wp:simplePos x="0" y="0"/>
                <wp:positionH relativeFrom="page">
                  <wp:posOffset>914400</wp:posOffset>
                </wp:positionH>
                <wp:positionV relativeFrom="paragraph">
                  <wp:posOffset>167005</wp:posOffset>
                </wp:positionV>
                <wp:extent cx="5943600" cy="0"/>
                <wp:effectExtent l="9525" t="11430" r="9525" b="7620"/>
                <wp:wrapNone/>
                <wp:docPr id="15012400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FBB0F" id="Line 6" o:spid="_x0000_s1026" style="position:absolute;z-index:-9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15pt" to="540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" strokeweight=".29669mm">
                <w10:wrap anchorx="page"/>
              </v:line>
            </w:pict>
          </mc:Fallback>
        </mc:AlternateContent>
      </w:r>
      <w:bookmarkStart w:id="16" w:name="SECTION_IA:_APPLICANT_INFORMATION_(3_poi"/>
      <w:bookmarkEnd w:id="16"/>
      <w:r w:rsidR="00DC5ACE">
        <w:t>SECTION</w:t>
      </w:r>
      <w:r w:rsidR="00DC5ACE">
        <w:rPr>
          <w:spacing w:val="1"/>
        </w:rPr>
        <w:t xml:space="preserve"> </w:t>
      </w:r>
      <w:r w:rsidR="00DC5ACE">
        <w:t>IA:</w:t>
      </w:r>
      <w:r w:rsidR="00DC5ACE">
        <w:rPr>
          <w:spacing w:val="2"/>
        </w:rPr>
        <w:t xml:space="preserve"> </w:t>
      </w:r>
      <w:r w:rsidR="00DC5ACE">
        <w:t>APPLICANT</w:t>
      </w:r>
      <w:r w:rsidR="00E62331">
        <w:t xml:space="preserve"> </w:t>
      </w:r>
      <w:r w:rsidR="00DC5ACE">
        <w:t>INFORMATION</w:t>
      </w:r>
      <w:r w:rsidR="00DC5ACE">
        <w:tab/>
        <w:t>(3</w:t>
      </w:r>
      <w:r w:rsidR="00DC5ACE">
        <w:rPr>
          <w:spacing w:val="-1"/>
        </w:rPr>
        <w:t xml:space="preserve"> </w:t>
      </w:r>
      <w:r w:rsidR="00DC5ACE">
        <w:t>points)</w:t>
      </w:r>
    </w:p>
    <w:p w14:paraId="73FDAA82" w14:textId="77777777" w:rsidR="00BB2934" w:rsidRDefault="00DC5ACE">
      <w:pPr>
        <w:pStyle w:val="BodyText"/>
        <w:spacing w:before="11"/>
        <w:ind w:left="140"/>
      </w:pPr>
      <w:r>
        <w:t>The applicant must provide requested information.</w:t>
      </w:r>
    </w:p>
    <w:p w14:paraId="73FDAA83" w14:textId="77777777" w:rsidR="00BB2934" w:rsidRDefault="00BB2934">
      <w:pPr>
        <w:pStyle w:val="BodyText"/>
        <w:spacing w:before="12"/>
        <w:rPr>
          <w:sz w:val="23"/>
        </w:rPr>
      </w:pPr>
    </w:p>
    <w:p w14:paraId="73FDAA84" w14:textId="77777777" w:rsidR="00BB2934" w:rsidRDefault="00DC5ACE">
      <w:pPr>
        <w:pStyle w:val="Heading2"/>
        <w:tabs>
          <w:tab w:val="left" w:pos="3857"/>
          <w:tab w:val="left" w:pos="9499"/>
        </w:tabs>
        <w:spacing w:line="293" w:lineRule="exact"/>
        <w:ind w:left="140"/>
      </w:pPr>
      <w:bookmarkStart w:id="17" w:name="SECTION_II:_PROJECT_DESCRIPTION_(40_poin"/>
      <w:bookmarkEnd w:id="17"/>
      <w:r>
        <w:rPr>
          <w:u w:val="single"/>
        </w:rPr>
        <w:t>SECTION II:</w:t>
      </w:r>
      <w:r>
        <w:rPr>
          <w:spacing w:val="-6"/>
          <w:u w:val="single"/>
        </w:rPr>
        <w:t xml:space="preserve"> </w:t>
      </w:r>
      <w:r>
        <w:rPr>
          <w:u w:val="single"/>
        </w:rPr>
        <w:t>PROJECT</w:t>
      </w:r>
      <w:r>
        <w:rPr>
          <w:spacing w:val="-15"/>
          <w:u w:val="single"/>
        </w:rPr>
        <w:t xml:space="preserve"> </w:t>
      </w:r>
      <w:r>
        <w:rPr>
          <w:u w:val="single"/>
        </w:rPr>
        <w:t>DESCRIPTION</w:t>
      </w:r>
      <w:r>
        <w:rPr>
          <w:u w:val="single"/>
        </w:rPr>
        <w:tab/>
        <w:t>(40</w:t>
      </w:r>
      <w:r>
        <w:rPr>
          <w:spacing w:val="-3"/>
          <w:u w:val="single"/>
        </w:rPr>
        <w:t xml:space="preserve"> </w:t>
      </w:r>
      <w:r>
        <w:rPr>
          <w:u w:val="single"/>
        </w:rPr>
        <w:t>points)</w:t>
      </w:r>
      <w:r>
        <w:rPr>
          <w:u w:val="single"/>
        </w:rPr>
        <w:tab/>
      </w:r>
    </w:p>
    <w:p w14:paraId="73FDAA85" w14:textId="78C804DD" w:rsidR="00BB2934" w:rsidRDefault="00D9218A">
      <w:pPr>
        <w:pStyle w:val="BodyText"/>
        <w:spacing w:before="1" w:line="237" w:lineRule="auto"/>
        <w:ind w:left="139" w:right="377"/>
      </w:pPr>
      <w:r>
        <w:t xml:space="preserve">Provide </w:t>
      </w:r>
      <w:r w:rsidR="00DC5ACE">
        <w:t>a single-spaced description</w:t>
      </w:r>
      <w:r>
        <w:t>/overview</w:t>
      </w:r>
      <w:r w:rsidR="00DC5ACE">
        <w:t xml:space="preserve"> of </w:t>
      </w:r>
      <w:r w:rsidR="00DC5ACE" w:rsidRPr="00D9218A">
        <w:rPr>
          <w:u w:val="single"/>
        </w:rPr>
        <w:t>no more than four</w:t>
      </w:r>
      <w:r w:rsidR="00DC5ACE">
        <w:t xml:space="preserve"> (4) pages, which responds to each of the following items:</w:t>
      </w:r>
    </w:p>
    <w:p w14:paraId="73FDAA86" w14:textId="266381BC" w:rsidR="00BB2934" w:rsidRDefault="00DC5ACE">
      <w:pPr>
        <w:pStyle w:val="ListParagraph"/>
        <w:numPr>
          <w:ilvl w:val="0"/>
          <w:numId w:val="1"/>
        </w:numPr>
        <w:tabs>
          <w:tab w:val="left" w:pos="860"/>
        </w:tabs>
      </w:pPr>
      <w:bookmarkStart w:id="18" w:name="1._Describe_the_proposed_JUA_project_and"/>
      <w:bookmarkEnd w:id="18"/>
      <w:r>
        <w:t>Describe the proposed JUA</w:t>
      </w:r>
      <w:r w:rsidR="0091617A">
        <w:t xml:space="preserve"> </w:t>
      </w:r>
      <w:r>
        <w:t>project and</w:t>
      </w:r>
      <w:r>
        <w:rPr>
          <w:spacing w:val="-4"/>
        </w:rPr>
        <w:t xml:space="preserve"> </w:t>
      </w:r>
      <w:r>
        <w:t>location.</w:t>
      </w:r>
    </w:p>
    <w:p w14:paraId="73FDAA87" w14:textId="77777777" w:rsidR="00BB2934" w:rsidRDefault="00DC5ACE">
      <w:pPr>
        <w:pStyle w:val="ListParagraph"/>
        <w:numPr>
          <w:ilvl w:val="0"/>
          <w:numId w:val="1"/>
        </w:numPr>
        <w:tabs>
          <w:tab w:val="left" w:pos="860"/>
        </w:tabs>
        <w:ind w:right="453"/>
      </w:pPr>
      <w:bookmarkStart w:id="19" w:name="2._Discuss_the_needs_and_barriers,_that_"/>
      <w:bookmarkEnd w:id="19"/>
      <w:r>
        <w:t>Discuss</w:t>
      </w:r>
      <w:r>
        <w:rPr>
          <w:spacing w:val="-4"/>
        </w:rPr>
        <w:t xml:space="preserve"> </w:t>
      </w:r>
      <w:r>
        <w:t>the</w:t>
      </w:r>
      <w:r>
        <w:rPr>
          <w:spacing w:val="-2"/>
        </w:rPr>
        <w:t xml:space="preserve"> </w:t>
      </w:r>
      <w:r>
        <w:t>needs</w:t>
      </w:r>
      <w:r>
        <w:rPr>
          <w:spacing w:val="-2"/>
        </w:rPr>
        <w:t xml:space="preserve"> </w:t>
      </w:r>
      <w:r>
        <w:t>and</w:t>
      </w:r>
      <w:r>
        <w:rPr>
          <w:spacing w:val="-4"/>
        </w:rPr>
        <w:t xml:space="preserve"> </w:t>
      </w:r>
      <w:proofErr w:type="gramStart"/>
      <w:r>
        <w:t>barriers,</w:t>
      </w:r>
      <w:proofErr w:type="gramEnd"/>
      <w:r>
        <w:rPr>
          <w:spacing w:val="-3"/>
        </w:rPr>
        <w:t xml:space="preserve"> </w:t>
      </w:r>
      <w:r>
        <w:t>that</w:t>
      </w:r>
      <w:r>
        <w:rPr>
          <w:spacing w:val="-5"/>
        </w:rPr>
        <w:t xml:space="preserve"> </w:t>
      </w:r>
      <w:r>
        <w:t>exist</w:t>
      </w:r>
      <w:r>
        <w:rPr>
          <w:spacing w:val="-2"/>
        </w:rPr>
        <w:t xml:space="preserve"> </w:t>
      </w:r>
      <w:r>
        <w:rPr>
          <w:spacing w:val="-3"/>
        </w:rPr>
        <w:t>in</w:t>
      </w:r>
      <w:r>
        <w:rPr>
          <w:spacing w:val="-10"/>
        </w:rPr>
        <w:t xml:space="preserve"> </w:t>
      </w:r>
      <w:r>
        <w:t>the</w:t>
      </w:r>
      <w:r>
        <w:rPr>
          <w:spacing w:val="-5"/>
        </w:rPr>
        <w:t xml:space="preserve"> </w:t>
      </w:r>
      <w:r>
        <w:t>school/community</w:t>
      </w:r>
      <w:r>
        <w:rPr>
          <w:spacing w:val="-4"/>
        </w:rPr>
        <w:t xml:space="preserve"> </w:t>
      </w:r>
      <w:r>
        <w:t>related</w:t>
      </w:r>
      <w:r>
        <w:rPr>
          <w:spacing w:val="-4"/>
        </w:rPr>
        <w:t xml:space="preserve"> to</w:t>
      </w:r>
      <w:r>
        <w:rPr>
          <w:spacing w:val="-10"/>
        </w:rPr>
        <w:t xml:space="preserve"> </w:t>
      </w:r>
      <w:r>
        <w:t>physical</w:t>
      </w:r>
      <w:r>
        <w:rPr>
          <w:spacing w:val="-3"/>
        </w:rPr>
        <w:t xml:space="preserve"> </w:t>
      </w:r>
      <w:r>
        <w:t>activity and/or the proposed</w:t>
      </w:r>
      <w:r>
        <w:rPr>
          <w:spacing w:val="-19"/>
        </w:rPr>
        <w:t xml:space="preserve"> </w:t>
      </w:r>
      <w:r>
        <w:t>partnership.</w:t>
      </w:r>
    </w:p>
    <w:p w14:paraId="73FDAA88" w14:textId="77777777" w:rsidR="00BB2934" w:rsidRDefault="00DC5ACE">
      <w:pPr>
        <w:pStyle w:val="ListParagraph"/>
        <w:numPr>
          <w:ilvl w:val="0"/>
          <w:numId w:val="1"/>
        </w:numPr>
        <w:tabs>
          <w:tab w:val="left" w:pos="860"/>
        </w:tabs>
        <w:ind w:right="304"/>
      </w:pPr>
      <w:bookmarkStart w:id="20" w:name="3._Using_the_identified_barriers,_how_wi"/>
      <w:bookmarkEnd w:id="20"/>
      <w:r>
        <w:t>Using</w:t>
      </w:r>
      <w:r>
        <w:rPr>
          <w:spacing w:val="-5"/>
        </w:rPr>
        <w:t xml:space="preserve"> </w:t>
      </w:r>
      <w:r>
        <w:t>the</w:t>
      </w:r>
      <w:r>
        <w:rPr>
          <w:spacing w:val="-3"/>
        </w:rPr>
        <w:t xml:space="preserve"> </w:t>
      </w:r>
      <w:r>
        <w:t>identified</w:t>
      </w:r>
      <w:r>
        <w:rPr>
          <w:spacing w:val="-5"/>
        </w:rPr>
        <w:t xml:space="preserve"> </w:t>
      </w:r>
      <w:r>
        <w:t>barriers.</w:t>
      </w:r>
      <w:r>
        <w:rPr>
          <w:spacing w:val="-4"/>
        </w:rPr>
        <w:t xml:space="preserve"> </w:t>
      </w:r>
      <w:r>
        <w:t>How</w:t>
      </w:r>
      <w:r>
        <w:rPr>
          <w:spacing w:val="-3"/>
        </w:rPr>
        <w:t xml:space="preserve"> </w:t>
      </w:r>
      <w:r>
        <w:t>will</w:t>
      </w:r>
      <w:r>
        <w:rPr>
          <w:spacing w:val="-6"/>
        </w:rPr>
        <w:t xml:space="preserve"> </w:t>
      </w:r>
      <w:r>
        <w:t>this</w:t>
      </w:r>
      <w:r>
        <w:rPr>
          <w:spacing w:val="-4"/>
        </w:rPr>
        <w:t xml:space="preserve"> </w:t>
      </w:r>
      <w:r>
        <w:t>project/partnership</w:t>
      </w:r>
      <w:r>
        <w:rPr>
          <w:spacing w:val="-5"/>
        </w:rPr>
        <w:t xml:space="preserve"> </w:t>
      </w:r>
      <w:r>
        <w:t>help</w:t>
      </w:r>
      <w:r>
        <w:rPr>
          <w:spacing w:val="-7"/>
        </w:rPr>
        <w:t xml:space="preserve"> </w:t>
      </w:r>
      <w:r>
        <w:t>overcome</w:t>
      </w:r>
      <w:r>
        <w:rPr>
          <w:spacing w:val="-3"/>
        </w:rPr>
        <w:t xml:space="preserve"> </w:t>
      </w:r>
      <w:r>
        <w:t>those</w:t>
      </w:r>
      <w:r>
        <w:rPr>
          <w:spacing w:val="-3"/>
        </w:rPr>
        <w:t xml:space="preserve"> </w:t>
      </w:r>
      <w:r>
        <w:t>needs</w:t>
      </w:r>
      <w:r>
        <w:rPr>
          <w:spacing w:val="-4"/>
        </w:rPr>
        <w:t xml:space="preserve"> </w:t>
      </w:r>
      <w:r>
        <w:t>and barriers?</w:t>
      </w:r>
    </w:p>
    <w:p w14:paraId="73FDAA89" w14:textId="77777777" w:rsidR="00BB2934" w:rsidRDefault="00BB2934">
      <w:pPr>
        <w:sectPr w:rsidR="00BB2934">
          <w:pgSz w:w="12240" w:h="15840"/>
          <w:pgMar w:top="1440" w:right="1320" w:bottom="1260" w:left="1300" w:header="0" w:footer="1063" w:gutter="0"/>
          <w:cols w:space="720"/>
        </w:sectPr>
      </w:pPr>
    </w:p>
    <w:p w14:paraId="73FDAA8A" w14:textId="288EB21D" w:rsidR="00BB2934" w:rsidRDefault="00DC5ACE">
      <w:pPr>
        <w:pStyle w:val="ListParagraph"/>
        <w:numPr>
          <w:ilvl w:val="0"/>
          <w:numId w:val="1"/>
        </w:numPr>
        <w:tabs>
          <w:tab w:val="left" w:pos="841"/>
        </w:tabs>
        <w:spacing w:before="39"/>
        <w:ind w:left="840" w:right="564" w:hanging="269"/>
      </w:pPr>
      <w:bookmarkStart w:id="21" w:name="4._Describe_how_the_project_will_support"/>
      <w:bookmarkEnd w:id="21"/>
      <w:r>
        <w:lastRenderedPageBreak/>
        <w:t xml:space="preserve">Describe how the project will support a healthier community and increase opportunities for physical activity. Evidence should be provided to show how partnering entities have </w:t>
      </w:r>
      <w:bookmarkStart w:id="22" w:name="5._Describe_how_the_project_and_use_of_t"/>
      <w:bookmarkEnd w:id="22"/>
      <w:r>
        <w:t xml:space="preserve">collaborated </w:t>
      </w:r>
      <w:r>
        <w:rPr>
          <w:spacing w:val="-3"/>
        </w:rPr>
        <w:t xml:space="preserve">to </w:t>
      </w:r>
      <w:r>
        <w:t>determine and meet</w:t>
      </w:r>
      <w:r>
        <w:rPr>
          <w:spacing w:val="5"/>
        </w:rPr>
        <w:t xml:space="preserve"> </w:t>
      </w:r>
      <w:r>
        <w:t>student/community</w:t>
      </w:r>
      <w:r w:rsidR="00AC6A24">
        <w:t xml:space="preserve"> </w:t>
      </w:r>
      <w:r>
        <w:t>needs.</w:t>
      </w:r>
    </w:p>
    <w:p w14:paraId="39ED9273" w14:textId="77777777" w:rsidR="00CF37B9" w:rsidRDefault="00DC5ACE">
      <w:pPr>
        <w:pStyle w:val="ListParagraph"/>
        <w:numPr>
          <w:ilvl w:val="0"/>
          <w:numId w:val="1"/>
        </w:numPr>
        <w:tabs>
          <w:tab w:val="left" w:pos="841"/>
        </w:tabs>
        <w:spacing w:before="2" w:line="237" w:lineRule="auto"/>
        <w:ind w:left="840" w:right="173" w:hanging="269"/>
      </w:pPr>
      <w:r>
        <w:t>Describe how the project and use of the proposed joint use space falls within the purview of the partnering</w:t>
      </w:r>
      <w:r>
        <w:rPr>
          <w:spacing w:val="-10"/>
        </w:rPr>
        <w:t xml:space="preserve"> </w:t>
      </w:r>
      <w:r>
        <w:t>organization.</w:t>
      </w:r>
      <w:r w:rsidR="00DE1097">
        <w:t xml:space="preserve"> </w:t>
      </w:r>
    </w:p>
    <w:p w14:paraId="1B404656" w14:textId="77777777" w:rsidR="00861369" w:rsidRPr="00483774" w:rsidRDefault="00861369" w:rsidP="00861369">
      <w:pPr>
        <w:pStyle w:val="Heading3"/>
        <w:ind w:left="100"/>
        <w:rPr>
          <w:rFonts w:asciiTheme="minorHAnsi" w:hAnsiTheme="minorHAnsi" w:cstheme="minorHAnsi"/>
        </w:rPr>
      </w:pPr>
      <w:r w:rsidRPr="00483774">
        <w:rPr>
          <w:rFonts w:asciiTheme="minorHAnsi" w:hAnsiTheme="minorHAnsi" w:cstheme="minorHAnsi"/>
          <w:u w:val="single"/>
        </w:rPr>
        <w:t xml:space="preserve">Include the following information only if the proposed JUA site is also being considered for a School of Conservation Leadership program project and the district has an approved LOI on file with Arkansas Game and Fish Commission. </w:t>
      </w:r>
    </w:p>
    <w:p w14:paraId="0BD72251" w14:textId="50CDF817" w:rsidR="00861369" w:rsidRPr="003F1CEF" w:rsidRDefault="00861369" w:rsidP="003F1CEF">
      <w:pPr>
        <w:pStyle w:val="ListParagraph"/>
        <w:numPr>
          <w:ilvl w:val="0"/>
          <w:numId w:val="1"/>
        </w:numPr>
        <w:tabs>
          <w:tab w:val="left" w:pos="841"/>
        </w:tabs>
        <w:rPr>
          <w:rFonts w:asciiTheme="minorHAnsi" w:hAnsiTheme="minorHAnsi" w:cstheme="minorHAnsi"/>
        </w:rPr>
      </w:pPr>
      <w:r w:rsidRPr="003F1CEF">
        <w:rPr>
          <w:rFonts w:asciiTheme="minorHAnsi" w:hAnsiTheme="minorHAnsi" w:cstheme="minorHAnsi"/>
        </w:rPr>
        <w:t xml:space="preserve">If the district intends to leverage JUA funding to support a School of Conservation Leadership project, describe the outdoor education project and how it directly connects to and supports </w:t>
      </w:r>
      <w:r w:rsidR="006761DB" w:rsidRPr="003F1CEF">
        <w:rPr>
          <w:rFonts w:asciiTheme="minorHAnsi" w:hAnsiTheme="minorHAnsi" w:cstheme="minorHAnsi"/>
        </w:rPr>
        <w:t>the</w:t>
      </w:r>
      <w:r w:rsidRPr="003F1CEF">
        <w:rPr>
          <w:rFonts w:asciiTheme="minorHAnsi" w:hAnsiTheme="minorHAnsi" w:cstheme="minorHAnsi"/>
        </w:rPr>
        <w:t xml:space="preserve"> JUA project.  </w:t>
      </w:r>
    </w:p>
    <w:p w14:paraId="73FDAA8C" w14:textId="77777777" w:rsidR="00BB2934" w:rsidRDefault="00BB2934">
      <w:pPr>
        <w:pStyle w:val="BodyText"/>
        <w:spacing w:before="1"/>
      </w:pPr>
    </w:p>
    <w:p w14:paraId="73FDAA8D" w14:textId="4B26A53F" w:rsidR="00BB2934" w:rsidRPr="00C5076E" w:rsidRDefault="00B6073B">
      <w:pPr>
        <w:pStyle w:val="Heading3"/>
        <w:tabs>
          <w:tab w:val="left" w:pos="4440"/>
        </w:tabs>
        <w:rPr>
          <w:sz w:val="24"/>
          <w:szCs w:val="24"/>
        </w:rPr>
      </w:pPr>
      <w:r>
        <w:rPr>
          <w:noProof/>
          <w:sz w:val="24"/>
          <w:szCs w:val="24"/>
        </w:rPr>
        <mc:AlternateContent>
          <mc:Choice Requires="wps">
            <w:drawing>
              <wp:anchor distT="0" distB="0" distL="114300" distR="114300" simplePos="0" relativeHeight="503307392" behindDoc="1" locked="0" layoutInCell="1" allowOverlap="1" wp14:anchorId="73FDAAF1" wp14:editId="77427244">
                <wp:simplePos x="0" y="0"/>
                <wp:positionH relativeFrom="page">
                  <wp:posOffset>914400</wp:posOffset>
                </wp:positionH>
                <wp:positionV relativeFrom="paragraph">
                  <wp:posOffset>153035</wp:posOffset>
                </wp:positionV>
                <wp:extent cx="5798820" cy="0"/>
                <wp:effectExtent l="9525" t="8890" r="11430" b="10160"/>
                <wp:wrapNone/>
                <wp:docPr id="18300423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64AA9" id="Line 5" o:spid="_x0000_s1026" style="position:absolute;z-index:-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05pt" to="528.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" strokeweight=".72pt">
                <w10:wrap anchorx="page"/>
              </v:line>
            </w:pict>
          </mc:Fallback>
        </mc:AlternateContent>
      </w:r>
      <w:bookmarkStart w:id="23" w:name="Project_Description_Support_Documents_(1"/>
      <w:bookmarkEnd w:id="23"/>
      <w:r w:rsidR="00DC5ACE" w:rsidRPr="00C5076E">
        <w:rPr>
          <w:sz w:val="24"/>
          <w:szCs w:val="24"/>
        </w:rPr>
        <w:t>Project Description</w:t>
      </w:r>
      <w:r w:rsidR="00DC5ACE" w:rsidRPr="00C5076E">
        <w:rPr>
          <w:spacing w:val="-7"/>
          <w:sz w:val="24"/>
          <w:szCs w:val="24"/>
        </w:rPr>
        <w:t xml:space="preserve"> </w:t>
      </w:r>
      <w:r w:rsidR="00DC5ACE" w:rsidRPr="00C5076E">
        <w:rPr>
          <w:sz w:val="24"/>
          <w:szCs w:val="24"/>
        </w:rPr>
        <w:t>Support</w:t>
      </w:r>
      <w:r w:rsidR="00DC5ACE" w:rsidRPr="00C5076E">
        <w:rPr>
          <w:spacing w:val="-2"/>
          <w:sz w:val="24"/>
          <w:szCs w:val="24"/>
        </w:rPr>
        <w:t xml:space="preserve"> </w:t>
      </w:r>
      <w:r w:rsidR="00DC5ACE" w:rsidRPr="00C5076E">
        <w:rPr>
          <w:sz w:val="24"/>
          <w:szCs w:val="24"/>
        </w:rPr>
        <w:t>Documents</w:t>
      </w:r>
      <w:r w:rsidR="00DC5ACE" w:rsidRPr="00C5076E">
        <w:rPr>
          <w:sz w:val="24"/>
          <w:szCs w:val="24"/>
        </w:rPr>
        <w:tab/>
        <w:t>(15</w:t>
      </w:r>
      <w:r w:rsidR="00DC5ACE" w:rsidRPr="00C5076E">
        <w:rPr>
          <w:spacing w:val="-4"/>
          <w:sz w:val="24"/>
          <w:szCs w:val="24"/>
        </w:rPr>
        <w:t xml:space="preserve"> </w:t>
      </w:r>
      <w:r w:rsidR="00DC5ACE" w:rsidRPr="00C5076E">
        <w:rPr>
          <w:sz w:val="24"/>
          <w:szCs w:val="24"/>
        </w:rPr>
        <w:t>points)</w:t>
      </w:r>
    </w:p>
    <w:p w14:paraId="73FDAA8E" w14:textId="26113B3C" w:rsidR="00BB2934" w:rsidRDefault="00200872">
      <w:pPr>
        <w:ind w:left="119" w:right="248"/>
        <w:rPr>
          <w:i/>
        </w:rPr>
      </w:pPr>
      <w:r>
        <w:t>Each letter of support should include the school or partner’s commitment of resources to the project and how the project will benefit the organization</w:t>
      </w:r>
      <w:r w:rsidR="00DC5ACE">
        <w:t xml:space="preserve"> </w:t>
      </w:r>
      <w:r w:rsidR="00DC5ACE">
        <w:rPr>
          <w:i/>
        </w:rPr>
        <w:t>The following documents should appear after the questionnaire portion of the submission.</w:t>
      </w:r>
    </w:p>
    <w:p w14:paraId="14E7281B" w14:textId="77777777" w:rsidR="00AC6A24" w:rsidRPr="00AC6A24" w:rsidRDefault="00DC5ACE" w:rsidP="00AC6A24">
      <w:pPr>
        <w:pStyle w:val="ListParagraph"/>
        <w:numPr>
          <w:ilvl w:val="1"/>
          <w:numId w:val="2"/>
        </w:numPr>
        <w:tabs>
          <w:tab w:val="left" w:pos="839"/>
          <w:tab w:val="left" w:pos="840"/>
        </w:tabs>
        <w:spacing w:line="279" w:lineRule="exact"/>
        <w:rPr>
          <w:rFonts w:ascii="Symbol" w:hAnsi="Symbol"/>
        </w:rPr>
      </w:pPr>
      <w:r>
        <w:t>A letter of support from the district’s</w:t>
      </w:r>
      <w:r>
        <w:rPr>
          <w:spacing w:val="-38"/>
        </w:rPr>
        <w:t xml:space="preserve"> </w:t>
      </w:r>
      <w:r>
        <w:t>superintendent.</w:t>
      </w:r>
    </w:p>
    <w:p w14:paraId="73FDAA90" w14:textId="7BB2C973" w:rsidR="00BB2934" w:rsidRPr="00AC6A24" w:rsidRDefault="00DC5ACE" w:rsidP="00AC6A24">
      <w:pPr>
        <w:pStyle w:val="ListParagraph"/>
        <w:numPr>
          <w:ilvl w:val="1"/>
          <w:numId w:val="2"/>
        </w:numPr>
        <w:tabs>
          <w:tab w:val="left" w:pos="839"/>
          <w:tab w:val="left" w:pos="840"/>
        </w:tabs>
        <w:spacing w:line="279" w:lineRule="exact"/>
        <w:rPr>
          <w:rFonts w:ascii="Symbol" w:hAnsi="Symbol"/>
        </w:rPr>
      </w:pPr>
      <w:r>
        <w:t>A letter of support from the school</w:t>
      </w:r>
      <w:r w:rsidRPr="00AC6A24">
        <w:rPr>
          <w:spacing w:val="-29"/>
        </w:rPr>
        <w:t xml:space="preserve"> </w:t>
      </w:r>
      <w:r>
        <w:t>board.</w:t>
      </w:r>
    </w:p>
    <w:p w14:paraId="5C72C44D" w14:textId="77777777" w:rsidR="00AC6A24" w:rsidRPr="00AC6A24" w:rsidRDefault="00DC5ACE" w:rsidP="00AC6A24">
      <w:pPr>
        <w:pStyle w:val="ListParagraph"/>
        <w:numPr>
          <w:ilvl w:val="1"/>
          <w:numId w:val="2"/>
        </w:numPr>
        <w:tabs>
          <w:tab w:val="left" w:pos="839"/>
          <w:tab w:val="left" w:pos="840"/>
        </w:tabs>
        <w:spacing w:before="1"/>
        <w:rPr>
          <w:rFonts w:ascii="Symbol" w:hAnsi="Symbol"/>
        </w:rPr>
      </w:pPr>
      <w:r>
        <w:t>A letter of support from the partnering organization’s</w:t>
      </w:r>
      <w:r>
        <w:rPr>
          <w:spacing w:val="-24"/>
        </w:rPr>
        <w:t xml:space="preserve"> </w:t>
      </w:r>
      <w:r>
        <w:t>administration.</w:t>
      </w:r>
    </w:p>
    <w:p w14:paraId="73FDAA92" w14:textId="0166B678" w:rsidR="00BB2934" w:rsidRPr="00AC6A24" w:rsidRDefault="00DC5ACE" w:rsidP="00AC6A24">
      <w:pPr>
        <w:pStyle w:val="ListParagraph"/>
        <w:numPr>
          <w:ilvl w:val="1"/>
          <w:numId w:val="2"/>
        </w:numPr>
        <w:tabs>
          <w:tab w:val="left" w:pos="839"/>
          <w:tab w:val="left" w:pos="840"/>
        </w:tabs>
        <w:spacing w:before="1"/>
        <w:rPr>
          <w:rFonts w:ascii="Symbol" w:hAnsi="Symbol"/>
        </w:rPr>
      </w:pPr>
      <w:r>
        <w:t>An aerial map of the target community depicting the proposed JUA site and all recreational spaces</w:t>
      </w:r>
      <w:r w:rsidRPr="00AC6A24">
        <w:rPr>
          <w:spacing w:val="-3"/>
        </w:rPr>
        <w:t xml:space="preserve"> </w:t>
      </w:r>
      <w:r>
        <w:t>available</w:t>
      </w:r>
      <w:r w:rsidRPr="00AC6A24">
        <w:rPr>
          <w:spacing w:val="-4"/>
        </w:rPr>
        <w:t xml:space="preserve"> </w:t>
      </w:r>
      <w:r>
        <w:t>in</w:t>
      </w:r>
      <w:r w:rsidRPr="00AC6A24">
        <w:rPr>
          <w:spacing w:val="-7"/>
        </w:rPr>
        <w:t xml:space="preserve"> </w:t>
      </w:r>
      <w:r>
        <w:t>the</w:t>
      </w:r>
      <w:r w:rsidRPr="00AC6A24">
        <w:rPr>
          <w:spacing w:val="-2"/>
        </w:rPr>
        <w:t xml:space="preserve"> </w:t>
      </w:r>
      <w:r>
        <w:t>area.</w:t>
      </w:r>
      <w:r w:rsidRPr="00AC6A24">
        <w:rPr>
          <w:spacing w:val="-3"/>
        </w:rPr>
        <w:t xml:space="preserve"> </w:t>
      </w:r>
      <w:r>
        <w:t>Clearly</w:t>
      </w:r>
      <w:r w:rsidRPr="00AC6A24">
        <w:rPr>
          <w:spacing w:val="-2"/>
        </w:rPr>
        <w:t xml:space="preserve"> </w:t>
      </w:r>
      <w:r>
        <w:t>label</w:t>
      </w:r>
      <w:r w:rsidRPr="00AC6A24">
        <w:rPr>
          <w:spacing w:val="-3"/>
        </w:rPr>
        <w:t xml:space="preserve"> </w:t>
      </w:r>
      <w:r>
        <w:t>the</w:t>
      </w:r>
      <w:r w:rsidRPr="00AC6A24">
        <w:rPr>
          <w:spacing w:val="-5"/>
        </w:rPr>
        <w:t xml:space="preserve"> </w:t>
      </w:r>
      <w:r>
        <w:t>aerial</w:t>
      </w:r>
      <w:r w:rsidRPr="00AC6A24">
        <w:rPr>
          <w:spacing w:val="-6"/>
        </w:rPr>
        <w:t xml:space="preserve"> </w:t>
      </w:r>
      <w:r>
        <w:t>map</w:t>
      </w:r>
      <w:r w:rsidRPr="00AC6A24">
        <w:rPr>
          <w:spacing w:val="-4"/>
        </w:rPr>
        <w:t xml:space="preserve"> </w:t>
      </w:r>
      <w:r>
        <w:t>to</w:t>
      </w:r>
      <w:r w:rsidRPr="00AC6A24">
        <w:rPr>
          <w:spacing w:val="-2"/>
        </w:rPr>
        <w:t xml:space="preserve"> </w:t>
      </w:r>
      <w:r>
        <w:t>identify</w:t>
      </w:r>
      <w:r w:rsidRPr="00AC6A24">
        <w:rPr>
          <w:spacing w:val="-4"/>
        </w:rPr>
        <w:t xml:space="preserve"> </w:t>
      </w:r>
      <w:r>
        <w:t>the</w:t>
      </w:r>
      <w:r w:rsidRPr="00AC6A24">
        <w:rPr>
          <w:spacing w:val="-2"/>
        </w:rPr>
        <w:t xml:space="preserve"> </w:t>
      </w:r>
      <w:r>
        <w:t>JUA</w:t>
      </w:r>
      <w:r w:rsidRPr="00AC6A24">
        <w:rPr>
          <w:spacing w:val="-3"/>
        </w:rPr>
        <w:t xml:space="preserve"> </w:t>
      </w:r>
      <w:r>
        <w:t>location</w:t>
      </w:r>
      <w:r w:rsidRPr="00AC6A24">
        <w:rPr>
          <w:spacing w:val="-4"/>
        </w:rPr>
        <w:t xml:space="preserve"> </w:t>
      </w:r>
      <w:r>
        <w:t>and</w:t>
      </w:r>
      <w:r w:rsidRPr="00AC6A24">
        <w:rPr>
          <w:spacing w:val="-4"/>
        </w:rPr>
        <w:t xml:space="preserve"> </w:t>
      </w:r>
      <w:r>
        <w:t>other recreational</w:t>
      </w:r>
      <w:r w:rsidRPr="00AC6A24">
        <w:rPr>
          <w:spacing w:val="-5"/>
        </w:rPr>
        <w:t xml:space="preserve"> </w:t>
      </w:r>
      <w:r>
        <w:t>spaces.</w:t>
      </w:r>
    </w:p>
    <w:p w14:paraId="73FDAA93" w14:textId="77777777" w:rsidR="00BB2934" w:rsidRDefault="00BB2934">
      <w:pPr>
        <w:pStyle w:val="BodyText"/>
        <w:spacing w:before="2"/>
        <w:rPr>
          <w:sz w:val="24"/>
        </w:rPr>
      </w:pPr>
    </w:p>
    <w:p w14:paraId="73FDAA94" w14:textId="010735D5" w:rsidR="00BB2934" w:rsidRPr="00C5076E" w:rsidRDefault="00B6073B">
      <w:pPr>
        <w:pStyle w:val="Heading2"/>
        <w:tabs>
          <w:tab w:val="left" w:pos="5879"/>
        </w:tabs>
        <w:spacing w:line="293" w:lineRule="exact"/>
      </w:pPr>
      <w:r>
        <w:rPr>
          <w:noProof/>
        </w:rPr>
        <mc:AlternateContent>
          <mc:Choice Requires="wps">
            <w:drawing>
              <wp:anchor distT="0" distB="0" distL="114300" distR="114300" simplePos="0" relativeHeight="503307416" behindDoc="1" locked="0" layoutInCell="1" allowOverlap="1" wp14:anchorId="73FDAAF2" wp14:editId="6ECE7263">
                <wp:simplePos x="0" y="0"/>
                <wp:positionH relativeFrom="page">
                  <wp:posOffset>914400</wp:posOffset>
                </wp:positionH>
                <wp:positionV relativeFrom="paragraph">
                  <wp:posOffset>167005</wp:posOffset>
                </wp:positionV>
                <wp:extent cx="5795645" cy="0"/>
                <wp:effectExtent l="9525" t="7620" r="14605" b="11430"/>
                <wp:wrapNone/>
                <wp:docPr id="20360304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69B2B" id="Line 4" o:spid="_x0000_s1026" style="position:absolute;z-index:-9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15pt" to="528.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" strokeweight=".84pt">
                <w10:wrap anchorx="page"/>
              </v:line>
            </w:pict>
          </mc:Fallback>
        </mc:AlternateContent>
      </w:r>
      <w:bookmarkStart w:id="24" w:name="SECTION_III:__PROJECT_PERFORMANCE_OBJECT"/>
      <w:bookmarkEnd w:id="24"/>
      <w:r w:rsidR="00DC5ACE" w:rsidRPr="00C5076E">
        <w:t>SECTION III:  PROJECT</w:t>
      </w:r>
      <w:r w:rsidR="00DC5ACE" w:rsidRPr="00C5076E">
        <w:rPr>
          <w:spacing w:val="-12"/>
        </w:rPr>
        <w:t xml:space="preserve"> </w:t>
      </w:r>
      <w:r w:rsidR="00DC5ACE" w:rsidRPr="00C5076E">
        <w:t>PERFORMANCE</w:t>
      </w:r>
      <w:r w:rsidR="00DC5ACE" w:rsidRPr="00C5076E">
        <w:rPr>
          <w:spacing w:val="-2"/>
        </w:rPr>
        <w:t xml:space="preserve"> </w:t>
      </w:r>
      <w:r w:rsidR="00DC5ACE" w:rsidRPr="00C5076E">
        <w:t>OBJECTIVE</w:t>
      </w:r>
      <w:r w:rsidR="00DC5ACE" w:rsidRPr="00C5076E">
        <w:tab/>
        <w:t>(30</w:t>
      </w:r>
      <w:r w:rsidR="00DC5ACE" w:rsidRPr="00C5076E">
        <w:rPr>
          <w:spacing w:val="-3"/>
        </w:rPr>
        <w:t xml:space="preserve"> </w:t>
      </w:r>
      <w:r w:rsidR="00DC5ACE" w:rsidRPr="00C5076E">
        <w:t>points)</w:t>
      </w:r>
    </w:p>
    <w:p w14:paraId="73FDAA95" w14:textId="77777777" w:rsidR="00BB2934" w:rsidRDefault="00DC5ACE">
      <w:pPr>
        <w:pStyle w:val="BodyText"/>
        <w:ind w:left="119" w:right="273"/>
      </w:pPr>
      <w:r>
        <w:t xml:space="preserve">All grant applications must provide a description of how the project will be evaluated for effectiveness. Generally, one or more project performance measures should be established for each objective that demonstrates whether the recipient is making progress towards meeting each project goal/objective listed in </w:t>
      </w:r>
      <w:r>
        <w:rPr>
          <w:b/>
        </w:rPr>
        <w:t xml:space="preserve">Section II, Project Description. </w:t>
      </w:r>
      <w:r>
        <w:t>For each performance measure, a target level of performance must be established to compare to actual performance data to demonstrate the recipient’s progress towards meeting or exceeding their target level of performance.</w:t>
      </w:r>
    </w:p>
    <w:p w14:paraId="73FDAA96" w14:textId="77777777" w:rsidR="00BB2934" w:rsidRDefault="00BB2934">
      <w:pPr>
        <w:pStyle w:val="BodyText"/>
        <w:spacing w:before="1"/>
      </w:pPr>
    </w:p>
    <w:p w14:paraId="73FDAA97" w14:textId="05957777" w:rsidR="00BB2934" w:rsidRDefault="00DC5ACE">
      <w:pPr>
        <w:pStyle w:val="BodyText"/>
        <w:ind w:left="119" w:right="210"/>
      </w:pPr>
      <w:r>
        <w:t xml:space="preserve">The applicant must choose one of the two state level goals to set measurable performance objectives for the proposed project. State Goal 1 focuses on increasing the hours a space is </w:t>
      </w:r>
      <w:r w:rsidR="00CC67C7">
        <w:t>available,</w:t>
      </w:r>
      <w:r>
        <w:t xml:space="preserve"> and State Goal 2 focuses on increasing the number of users accessing the space. Choose the goal that most appropriately fits the proposed project. Applicants must set at least one objective for the chosen goal.</w:t>
      </w:r>
    </w:p>
    <w:p w14:paraId="21148476" w14:textId="77777777" w:rsidR="00122CC0" w:rsidRDefault="00122CC0">
      <w:pPr>
        <w:pStyle w:val="BodyText"/>
        <w:ind w:left="119" w:right="210"/>
      </w:pPr>
    </w:p>
    <w:p w14:paraId="5F343207" w14:textId="1180947E" w:rsidR="005A2059" w:rsidRPr="005A2059" w:rsidRDefault="005A2059">
      <w:pPr>
        <w:pStyle w:val="BodyText"/>
        <w:ind w:left="119" w:right="210"/>
      </w:pPr>
      <w:r w:rsidRPr="005A2059">
        <w:rPr>
          <w:b/>
          <w:bCs/>
        </w:rPr>
        <w:t>Note:</w:t>
      </w:r>
      <w:r>
        <w:rPr>
          <w:b/>
          <w:bCs/>
        </w:rPr>
        <w:t xml:space="preserve"> </w:t>
      </w:r>
      <w:r>
        <w:t>Approved applicants will be required to submit an annual grant performance report using the program objectives provided</w:t>
      </w:r>
      <w:r w:rsidR="00E773D0">
        <w:t xml:space="preserve"> in the application. </w:t>
      </w:r>
    </w:p>
    <w:p w14:paraId="73FDAA98" w14:textId="77777777" w:rsidR="00BB2934" w:rsidRDefault="00BB2934">
      <w:pPr>
        <w:pStyle w:val="BodyText"/>
        <w:spacing w:before="5"/>
        <w:rPr>
          <w:sz w:val="23"/>
        </w:rPr>
      </w:pPr>
    </w:p>
    <w:p w14:paraId="73FDAA99" w14:textId="47E8014A" w:rsidR="00BB2934" w:rsidRDefault="00B6073B">
      <w:pPr>
        <w:pStyle w:val="Heading2"/>
        <w:tabs>
          <w:tab w:val="left" w:pos="5879"/>
        </w:tabs>
        <w:spacing w:before="1"/>
        <w:ind w:left="119"/>
      </w:pPr>
      <w:r>
        <w:rPr>
          <w:noProof/>
        </w:rPr>
        <mc:AlternateContent>
          <mc:Choice Requires="wps">
            <w:drawing>
              <wp:anchor distT="0" distB="0" distL="114300" distR="114300" simplePos="0" relativeHeight="503307440" behindDoc="1" locked="0" layoutInCell="1" allowOverlap="1" wp14:anchorId="73FDAAF3" wp14:editId="70B4171F">
                <wp:simplePos x="0" y="0"/>
                <wp:positionH relativeFrom="page">
                  <wp:posOffset>914400</wp:posOffset>
                </wp:positionH>
                <wp:positionV relativeFrom="paragraph">
                  <wp:posOffset>167640</wp:posOffset>
                </wp:positionV>
                <wp:extent cx="5830570" cy="0"/>
                <wp:effectExtent l="9525" t="11430" r="8255" b="7620"/>
                <wp:wrapNone/>
                <wp:docPr id="6389617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94D5E" id="Line 3" o:spid="_x0000_s1026" style="position:absolute;z-index:-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2pt" to="531.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" strokeweight=".84pt">
                <w10:wrap anchorx="page"/>
              </v:line>
            </w:pict>
          </mc:Fallback>
        </mc:AlternateContent>
      </w:r>
      <w:bookmarkStart w:id="25" w:name="SECTION_IV:_PROJECT_BUDGET_&amp;_BUDGET_NARR"/>
      <w:bookmarkEnd w:id="25"/>
      <w:r w:rsidR="00DC5ACE">
        <w:t>SECTION IV: PROJECT BUDGET &amp;</w:t>
      </w:r>
      <w:r w:rsidR="00DC5ACE">
        <w:rPr>
          <w:spacing w:val="-13"/>
        </w:rPr>
        <w:t xml:space="preserve"> </w:t>
      </w:r>
      <w:r w:rsidR="00DC5ACE">
        <w:t>BUDGET</w:t>
      </w:r>
      <w:r w:rsidR="00DC5ACE">
        <w:rPr>
          <w:spacing w:val="-1"/>
        </w:rPr>
        <w:t xml:space="preserve"> </w:t>
      </w:r>
      <w:r w:rsidR="00DC5ACE">
        <w:t>NARRATIVE</w:t>
      </w:r>
      <w:r w:rsidR="00DC5ACE">
        <w:tab/>
        <w:t>(10</w:t>
      </w:r>
      <w:r w:rsidR="00DC5ACE">
        <w:rPr>
          <w:spacing w:val="-4"/>
        </w:rPr>
        <w:t xml:space="preserve"> </w:t>
      </w:r>
      <w:r w:rsidR="00DC5ACE">
        <w:t>points)</w:t>
      </w:r>
    </w:p>
    <w:p w14:paraId="73FDAA9A" w14:textId="2C7F2C6F" w:rsidR="00BB2934" w:rsidRDefault="00DC5ACE">
      <w:pPr>
        <w:pStyle w:val="BodyText"/>
        <w:spacing w:before="2"/>
        <w:ind w:left="119" w:right="184"/>
      </w:pPr>
      <w:r>
        <w:t>All grant applications must include a project budget and budget narrative. The budget narrative</w:t>
      </w:r>
      <w:r w:rsidR="008916A1">
        <w:t>s</w:t>
      </w:r>
      <w:r>
        <w:t xml:space="preserve"> should explain in detail what will be purchased with grant funds. The applicant must complete the “</w:t>
      </w:r>
      <w:r>
        <w:rPr>
          <w:b/>
        </w:rPr>
        <w:t xml:space="preserve">DESE Grant Budget and Budget Narrative Form” </w:t>
      </w:r>
      <w:r>
        <w:t>as part of the grant application. Applicant budgets must provide sufficient detail for the DESE program staff to conduct a cost analysis of the applicant’s budget.</w:t>
      </w:r>
    </w:p>
    <w:p w14:paraId="13BCD705" w14:textId="77777777" w:rsidR="00DC2F30" w:rsidRDefault="00DC2F30">
      <w:pPr>
        <w:pStyle w:val="BodyText"/>
        <w:spacing w:before="2"/>
        <w:ind w:left="119" w:right="184"/>
      </w:pPr>
    </w:p>
    <w:p w14:paraId="437C68DB" w14:textId="7E7C61EF" w:rsidR="00DC2F30" w:rsidRDefault="00DC2F30">
      <w:pPr>
        <w:pStyle w:val="BodyText"/>
        <w:spacing w:before="2"/>
        <w:ind w:left="119" w:right="184"/>
      </w:pPr>
      <w:r>
        <w:t xml:space="preserve">*Budget templet is attached to the commissioner’s memo as an Excel file. </w:t>
      </w:r>
    </w:p>
    <w:p w14:paraId="73FDAA9B" w14:textId="77777777" w:rsidR="00BB2934" w:rsidRPr="00DC2F30" w:rsidRDefault="00BB2934">
      <w:pPr>
        <w:pStyle w:val="BodyText"/>
        <w:spacing w:before="12"/>
      </w:pPr>
    </w:p>
    <w:p w14:paraId="63593580" w14:textId="77777777" w:rsidR="00493ACE" w:rsidRDefault="00493ACE">
      <w:pPr>
        <w:ind w:left="120" w:right="267"/>
        <w:rPr>
          <w:b/>
          <w:u w:val="thick"/>
        </w:rPr>
      </w:pPr>
    </w:p>
    <w:p w14:paraId="73FDAA9C" w14:textId="74D67BD3" w:rsidR="00BB2934" w:rsidRDefault="00DC5ACE">
      <w:pPr>
        <w:ind w:left="120" w:right="267"/>
        <w:rPr>
          <w:sz w:val="24"/>
        </w:rPr>
      </w:pPr>
      <w:r>
        <w:rPr>
          <w:b/>
          <w:u w:val="thick"/>
        </w:rPr>
        <w:lastRenderedPageBreak/>
        <w:t xml:space="preserve">The amount of the budget must match the amount of grant funds requested in the application. </w:t>
      </w:r>
      <w:r>
        <w:rPr>
          <w:sz w:val="24"/>
        </w:rPr>
        <w:t>Line- item budget changes that exceed 10% of the total grant award amount must be pre-approved in writing by the program manager. All costs must be budgeted in the grant recipient’s approved application to be eligible to be charged to the grant. Only costs included in the approved budget will be reimbursed.</w:t>
      </w:r>
    </w:p>
    <w:p w14:paraId="2A1A0CD5" w14:textId="77777777" w:rsidR="00D11F87" w:rsidRDefault="00D11F87">
      <w:pPr>
        <w:ind w:left="120" w:right="267"/>
        <w:rPr>
          <w:sz w:val="24"/>
        </w:rPr>
      </w:pPr>
    </w:p>
    <w:p w14:paraId="73FDAA9E" w14:textId="096A1EF2" w:rsidR="00BB2934" w:rsidRDefault="00B6073B">
      <w:pPr>
        <w:pStyle w:val="Heading2"/>
        <w:tabs>
          <w:tab w:val="left" w:pos="6599"/>
        </w:tabs>
        <w:spacing w:line="293" w:lineRule="exact"/>
      </w:pPr>
      <w:r>
        <w:rPr>
          <w:noProof/>
        </w:rPr>
        <mc:AlternateContent>
          <mc:Choice Requires="wps">
            <w:drawing>
              <wp:anchor distT="0" distB="0" distL="114300" distR="114300" simplePos="0" relativeHeight="503307464" behindDoc="1" locked="0" layoutInCell="1" allowOverlap="1" wp14:anchorId="73FDAAF4" wp14:editId="1955BE16">
                <wp:simplePos x="0" y="0"/>
                <wp:positionH relativeFrom="page">
                  <wp:posOffset>914400</wp:posOffset>
                </wp:positionH>
                <wp:positionV relativeFrom="paragraph">
                  <wp:posOffset>167005</wp:posOffset>
                </wp:positionV>
                <wp:extent cx="5943600" cy="0"/>
                <wp:effectExtent l="9525" t="13335" r="9525" b="5715"/>
                <wp:wrapNone/>
                <wp:docPr id="4038142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7CB3" id="Line 2" o:spid="_x0000_s1026" style="position:absolute;z-index:-9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15pt" to="540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" strokeweight=".29669mm">
                <w10:wrap anchorx="page"/>
              </v:line>
            </w:pict>
          </mc:Fallback>
        </mc:AlternateContent>
      </w:r>
      <w:bookmarkStart w:id="26" w:name="SECTION_V:_FINANCIAL_MANAGEMENT_SYSTEM_N"/>
      <w:bookmarkEnd w:id="26"/>
      <w:r w:rsidR="00DC5ACE">
        <w:t>SECTION V: FINANCIAL MANAGEMENT</w:t>
      </w:r>
      <w:r w:rsidR="00DC5ACE">
        <w:rPr>
          <w:spacing w:val="-12"/>
        </w:rPr>
        <w:t xml:space="preserve"> </w:t>
      </w:r>
      <w:r w:rsidR="00DC5ACE">
        <w:t>SYSTEM</w:t>
      </w:r>
      <w:r w:rsidR="00DC5ACE">
        <w:rPr>
          <w:spacing w:val="-5"/>
        </w:rPr>
        <w:t xml:space="preserve"> </w:t>
      </w:r>
      <w:r w:rsidR="00DC5ACE">
        <w:t>NARRATIVE</w:t>
      </w:r>
      <w:r w:rsidR="00DC5ACE">
        <w:tab/>
        <w:t>(5</w:t>
      </w:r>
      <w:r w:rsidR="00DC5ACE">
        <w:rPr>
          <w:spacing w:val="-1"/>
        </w:rPr>
        <w:t xml:space="preserve"> </w:t>
      </w:r>
      <w:r w:rsidR="00DC5ACE">
        <w:t>points)</w:t>
      </w:r>
    </w:p>
    <w:p w14:paraId="73FDAAA1" w14:textId="16527EC6" w:rsidR="00BB2934" w:rsidRDefault="0091777D" w:rsidP="002E4964">
      <w:pPr>
        <w:pStyle w:val="BodyText"/>
        <w:ind w:left="120" w:right="476"/>
      </w:pPr>
      <w:r>
        <w:t>All applicants</w:t>
      </w:r>
      <w:r w:rsidR="00DC5ACE">
        <w:t xml:space="preserve"> must provide a narrative describing the</w:t>
      </w:r>
      <w:r>
        <w:t>ir</w:t>
      </w:r>
      <w:r w:rsidR="00DC5ACE">
        <w:t xml:space="preserve"> accounting system and financial management system that the recipient has in place to properly administer grant funds. As a recipient, you must have a financial management system in place that is able to record and report on the receipt,</w:t>
      </w:r>
      <w:r w:rsidR="002E4964">
        <w:t xml:space="preserve"> </w:t>
      </w:r>
      <w:r w:rsidR="00DC5ACE">
        <w:t>obligation, and expenditure of grant funds. In your description of your accounting system, please provide a description of the following:</w:t>
      </w:r>
    </w:p>
    <w:p w14:paraId="73FDAAA2" w14:textId="77777777" w:rsidR="00BB2934" w:rsidRDefault="00DC5ACE">
      <w:pPr>
        <w:pStyle w:val="ListParagraph"/>
        <w:numPr>
          <w:ilvl w:val="1"/>
          <w:numId w:val="2"/>
        </w:numPr>
        <w:tabs>
          <w:tab w:val="left" w:pos="820"/>
          <w:tab w:val="left" w:pos="821"/>
        </w:tabs>
        <w:ind w:left="820" w:right="168"/>
        <w:rPr>
          <w:rFonts w:ascii="Symbol"/>
        </w:rPr>
      </w:pPr>
      <w:r>
        <w:t>Internal controls - Your system should allow you to exercise effective control and accountability for all cash, real and personal property, and other assets. As a grant recipient, you must adequately safeguard all such property and assure that it is used solely for authorized</w:t>
      </w:r>
      <w:r>
        <w:rPr>
          <w:spacing w:val="-35"/>
        </w:rPr>
        <w:t xml:space="preserve"> </w:t>
      </w:r>
      <w:r>
        <w:t>purposes.</w:t>
      </w:r>
    </w:p>
    <w:p w14:paraId="73FDAAA3" w14:textId="77777777" w:rsidR="00BB2934" w:rsidRDefault="00DC5ACE">
      <w:pPr>
        <w:pStyle w:val="ListParagraph"/>
        <w:numPr>
          <w:ilvl w:val="1"/>
          <w:numId w:val="2"/>
        </w:numPr>
        <w:tabs>
          <w:tab w:val="left" w:pos="820"/>
          <w:tab w:val="left" w:pos="821"/>
        </w:tabs>
        <w:ind w:left="820" w:right="686"/>
        <w:rPr>
          <w:rFonts w:ascii="Symbol"/>
        </w:rPr>
      </w:pPr>
      <w:r>
        <w:t>Budget controls - Your system must allow for the comparison of expenditures with budget amounts for each grant</w:t>
      </w:r>
      <w:r>
        <w:rPr>
          <w:spacing w:val="-12"/>
        </w:rPr>
        <w:t xml:space="preserve"> </w:t>
      </w:r>
      <w:r>
        <w:t>award.</w:t>
      </w:r>
    </w:p>
    <w:p w14:paraId="73FDAAA4" w14:textId="77777777" w:rsidR="00BB2934" w:rsidRDefault="00DC5ACE">
      <w:pPr>
        <w:pStyle w:val="ListParagraph"/>
        <w:numPr>
          <w:ilvl w:val="1"/>
          <w:numId w:val="2"/>
        </w:numPr>
        <w:tabs>
          <w:tab w:val="left" w:pos="820"/>
          <w:tab w:val="left" w:pos="821"/>
        </w:tabs>
        <w:ind w:left="820" w:right="491"/>
        <w:rPr>
          <w:rFonts w:ascii="Symbol"/>
        </w:rPr>
      </w:pPr>
      <w:r>
        <w:t>Allowable costs - Your system must provide procedures for determining the reasonableness, allowability, and allocability of</w:t>
      </w:r>
      <w:r>
        <w:rPr>
          <w:spacing w:val="-15"/>
        </w:rPr>
        <w:t xml:space="preserve"> </w:t>
      </w:r>
      <w:r>
        <w:t>costs.</w:t>
      </w:r>
    </w:p>
    <w:p w14:paraId="73FDAAA5" w14:textId="77777777" w:rsidR="00BB2934" w:rsidRDefault="00DC5ACE">
      <w:pPr>
        <w:pStyle w:val="ListParagraph"/>
        <w:numPr>
          <w:ilvl w:val="1"/>
          <w:numId w:val="2"/>
        </w:numPr>
        <w:tabs>
          <w:tab w:val="left" w:pos="820"/>
          <w:tab w:val="left" w:pos="821"/>
        </w:tabs>
        <w:ind w:left="820" w:right="264"/>
        <w:rPr>
          <w:rFonts w:ascii="Symbol"/>
        </w:rPr>
      </w:pPr>
      <w:r>
        <w:t>Source documentation - Your system must require records that identify the source and application of grant funds. These records must contain detail regarding the obligation of funds, unobligated balances, assets, expenditures, income, interest, and be supported by adequate source</w:t>
      </w:r>
      <w:r>
        <w:rPr>
          <w:spacing w:val="-4"/>
        </w:rPr>
        <w:t xml:space="preserve"> </w:t>
      </w:r>
      <w:r>
        <w:t>documentation.</w:t>
      </w:r>
    </w:p>
    <w:p w14:paraId="73FDAAA6" w14:textId="77777777" w:rsidR="00BB2934" w:rsidRDefault="00DC5ACE">
      <w:pPr>
        <w:pStyle w:val="ListParagraph"/>
        <w:numPr>
          <w:ilvl w:val="1"/>
          <w:numId w:val="2"/>
        </w:numPr>
        <w:tabs>
          <w:tab w:val="left" w:pos="820"/>
          <w:tab w:val="left" w:pos="821"/>
        </w:tabs>
        <w:spacing w:before="2"/>
        <w:ind w:left="820" w:right="498"/>
        <w:rPr>
          <w:rFonts w:ascii="Symbol" w:hAnsi="Symbol"/>
        </w:rPr>
      </w:pPr>
      <w:r>
        <w:t>Cash management – An adequate system will require you to minimize the time between the receipt and the expenditure of grant funds when funds are received in</w:t>
      </w:r>
      <w:r>
        <w:rPr>
          <w:spacing w:val="-27"/>
        </w:rPr>
        <w:t xml:space="preserve"> </w:t>
      </w:r>
      <w:r>
        <w:t>advance.</w:t>
      </w:r>
    </w:p>
    <w:p w14:paraId="73FDAAA7" w14:textId="210CF011" w:rsidR="00BB2934" w:rsidRDefault="00DC5ACE">
      <w:pPr>
        <w:pStyle w:val="BodyText"/>
        <w:ind w:left="100" w:right="251"/>
      </w:pPr>
      <w:r>
        <w:t xml:space="preserve">*NOTE: The </w:t>
      </w:r>
      <w:r w:rsidR="00A37125">
        <w:t>applicant</w:t>
      </w:r>
      <w:r>
        <w:t xml:space="preserve"> may provide the existing written financial management policies and procedures to meet this requirement. Grant recipients must demonstrate the responsibility, financial management capacity, and fiscal integrity necessary to adequately and appropriately manage awarded funds.</w:t>
      </w:r>
    </w:p>
    <w:p w14:paraId="73FDAAA8" w14:textId="77777777" w:rsidR="00BB2934" w:rsidRDefault="00BB2934">
      <w:pPr>
        <w:pStyle w:val="BodyText"/>
        <w:spacing w:before="5"/>
        <w:rPr>
          <w:sz w:val="26"/>
        </w:rPr>
      </w:pPr>
    </w:p>
    <w:p w14:paraId="73FDAAA9" w14:textId="77777777" w:rsidR="00BB2934" w:rsidRDefault="00DC5ACE">
      <w:pPr>
        <w:pStyle w:val="Heading2"/>
        <w:tabs>
          <w:tab w:val="left" w:pos="9459"/>
        </w:tabs>
        <w:spacing w:line="293" w:lineRule="exact"/>
        <w:ind w:left="100"/>
      </w:pPr>
      <w:bookmarkStart w:id="27" w:name="BUDGETING_GUIDELINES"/>
      <w:bookmarkEnd w:id="27"/>
      <w:r>
        <w:rPr>
          <w:u w:val="single"/>
        </w:rPr>
        <w:t>BUDGETING</w:t>
      </w:r>
      <w:r>
        <w:rPr>
          <w:spacing w:val="-24"/>
          <w:u w:val="single"/>
        </w:rPr>
        <w:t xml:space="preserve"> </w:t>
      </w:r>
      <w:r>
        <w:rPr>
          <w:u w:val="single"/>
        </w:rPr>
        <w:t>GUIDELINES</w:t>
      </w:r>
      <w:r>
        <w:rPr>
          <w:u w:val="single"/>
        </w:rPr>
        <w:tab/>
      </w:r>
    </w:p>
    <w:p w14:paraId="73FDAAAA" w14:textId="77777777" w:rsidR="00BB2934" w:rsidRDefault="00DC5ACE">
      <w:pPr>
        <w:pStyle w:val="BodyText"/>
        <w:ind w:left="100" w:right="330"/>
      </w:pPr>
      <w:r>
        <w:t>All applicants must submit a proposed budget form and budget narrative. Grantees must use grant funds to support activities related to joint use policy development and costs incurred with the shared- use facility. All funds must be directly related to increasing opportunities for physical activity.</w:t>
      </w:r>
    </w:p>
    <w:p w14:paraId="73FDAAAB" w14:textId="77777777" w:rsidR="00BB2934" w:rsidRDefault="00BB2934">
      <w:pPr>
        <w:pStyle w:val="BodyText"/>
        <w:spacing w:before="1"/>
      </w:pPr>
    </w:p>
    <w:p w14:paraId="73FDAAAC" w14:textId="1516695F" w:rsidR="00BB2934" w:rsidRDefault="00DC5ACE">
      <w:pPr>
        <w:pStyle w:val="BodyText"/>
        <w:ind w:left="100" w:right="251"/>
      </w:pPr>
      <w:r>
        <w:t>All funds must support the activities proposed in the application as approved by the DESE. All funded projects will be required to report expenditures at the end of the funding cycle, June 202</w:t>
      </w:r>
      <w:r w:rsidR="00E16FCC">
        <w:t>6</w:t>
      </w:r>
      <w:r>
        <w:t xml:space="preserve">. If funds </w:t>
      </w:r>
      <w:r w:rsidR="00CA4B77">
        <w:t>remain</w:t>
      </w:r>
      <w:r>
        <w:t xml:space="preserve"> at the end of the funding cycle, grantees may submit a proposal to extend the use of the funds through </w:t>
      </w:r>
      <w:r w:rsidR="00DC0F13">
        <w:t>October 01</w:t>
      </w:r>
      <w:r>
        <w:t>, 202</w:t>
      </w:r>
      <w:r w:rsidR="00E16FCC">
        <w:t>6</w:t>
      </w:r>
      <w:r>
        <w:t>. Additional information and documents will be provided to grantees during the funding cycle. Grant funds will be issued to the grantee on a reimbursement basis.</w:t>
      </w:r>
    </w:p>
    <w:p w14:paraId="73FDAAAD" w14:textId="77777777" w:rsidR="00BB2934" w:rsidRDefault="00BB2934">
      <w:pPr>
        <w:pStyle w:val="BodyText"/>
        <w:spacing w:before="12"/>
        <w:rPr>
          <w:sz w:val="21"/>
        </w:rPr>
      </w:pPr>
    </w:p>
    <w:p w14:paraId="73FDAAAE" w14:textId="77777777" w:rsidR="00BB2934" w:rsidRDefault="00DC5ACE">
      <w:pPr>
        <w:pStyle w:val="BodyText"/>
        <w:ind w:left="100" w:right="518"/>
        <w:jc w:val="both"/>
      </w:pPr>
      <w:r>
        <w:t>All JUA expenditures will be recorded and monitored through the Arkansas Public School Computer Network (APSCN). Indirect/administrative costs may not be charged to this grant. Expenses incurred prior to the award may not be charged to this grant.</w:t>
      </w:r>
    </w:p>
    <w:p w14:paraId="73FDAAAF" w14:textId="77777777" w:rsidR="00BB2934" w:rsidRDefault="00BB2934">
      <w:pPr>
        <w:pStyle w:val="BodyText"/>
        <w:spacing w:before="9"/>
        <w:rPr>
          <w:sz w:val="26"/>
        </w:rPr>
      </w:pPr>
    </w:p>
    <w:p w14:paraId="73FDAAB0" w14:textId="77777777" w:rsidR="00BB2934" w:rsidRDefault="00DC5ACE">
      <w:pPr>
        <w:pStyle w:val="Heading3"/>
        <w:ind w:left="100"/>
      </w:pPr>
      <w:bookmarkStart w:id="28" w:name="Phase_I_Budgeting"/>
      <w:bookmarkEnd w:id="28"/>
      <w:r>
        <w:rPr>
          <w:u w:val="single"/>
        </w:rPr>
        <w:t>Phase I Budgeting</w:t>
      </w:r>
    </w:p>
    <w:p w14:paraId="73FDAAB1" w14:textId="10233DC0" w:rsidR="00BB2934" w:rsidRDefault="00DC5ACE">
      <w:pPr>
        <w:pStyle w:val="BodyText"/>
        <w:ind w:left="100" w:right="424"/>
      </w:pPr>
      <w:r>
        <w:t xml:space="preserve">Districts must use Phase I funding to support the costs incurred in the process of development and adoption of the joint use policy. Awardees may </w:t>
      </w:r>
      <w:r w:rsidR="00DF144D">
        <w:t>utilize</w:t>
      </w:r>
      <w:r>
        <w:t xml:space="preserve"> up to $500</w:t>
      </w:r>
      <w:r w:rsidR="00DF144D">
        <w:t xml:space="preserve"> of grant funds</w:t>
      </w:r>
      <w:r>
        <w:t xml:space="preserve"> for Phase I activities. </w:t>
      </w:r>
      <w:r>
        <w:lastRenderedPageBreak/>
        <w:t>These funds may be used for support of planning meetings, materials, and supplies, minimal travel (related to the project planning), stipend to compensate personnel responsible for gaining the support of the development of the project and school board policy.</w:t>
      </w:r>
    </w:p>
    <w:p w14:paraId="73FDAAB2" w14:textId="77777777" w:rsidR="00BB2934" w:rsidRDefault="00BB2934">
      <w:pPr>
        <w:pStyle w:val="BodyText"/>
        <w:spacing w:before="9"/>
        <w:rPr>
          <w:sz w:val="25"/>
        </w:rPr>
      </w:pPr>
    </w:p>
    <w:p w14:paraId="73FDAAB3" w14:textId="77777777" w:rsidR="00BB2934" w:rsidRDefault="00DC5ACE">
      <w:pPr>
        <w:pStyle w:val="Heading3"/>
        <w:ind w:left="100"/>
      </w:pPr>
      <w:bookmarkStart w:id="29" w:name="Phase_II_Budgeting"/>
      <w:bookmarkEnd w:id="29"/>
      <w:r>
        <w:rPr>
          <w:u w:val="single"/>
        </w:rPr>
        <w:t>Phase II Budgeting</w:t>
      </w:r>
    </w:p>
    <w:p w14:paraId="73FDAAB4" w14:textId="1F7FFCDD" w:rsidR="00BB2934" w:rsidRDefault="00DC5ACE">
      <w:pPr>
        <w:pStyle w:val="BodyText"/>
        <w:spacing w:before="1"/>
        <w:ind w:left="100" w:right="287"/>
      </w:pPr>
      <w:r>
        <w:t>Districts must use Phase II funding to support the costs incurred in the actual implementation of the joint use project/partnership. Up to 10% of the Phase II grant funds may be used toward program supplies.</w:t>
      </w:r>
    </w:p>
    <w:p w14:paraId="73FDAAB6" w14:textId="77777777" w:rsidR="00BB2934" w:rsidRDefault="00BB2934">
      <w:pPr>
        <w:pStyle w:val="BodyText"/>
        <w:spacing w:before="5"/>
        <w:rPr>
          <w:sz w:val="10"/>
        </w:rPr>
      </w:pPr>
    </w:p>
    <w:p w14:paraId="73FDAAB7" w14:textId="372DA028" w:rsidR="00BB2934" w:rsidRDefault="00DC5ACE">
      <w:pPr>
        <w:pStyle w:val="BodyText"/>
        <w:spacing w:before="57"/>
        <w:ind w:left="119" w:right="116"/>
      </w:pPr>
      <w:r>
        <w:t xml:space="preserve">If the project has a program aspect, instructional </w:t>
      </w:r>
      <w:r w:rsidR="00C85984">
        <w:t>support</w:t>
      </w:r>
      <w:r>
        <w:t xml:space="preserve">, and </w:t>
      </w:r>
      <w:r w:rsidR="00B01B89">
        <w:t>supplies</w:t>
      </w:r>
      <w:r>
        <w:t xml:space="preserve"> related </w:t>
      </w:r>
      <w:r>
        <w:rPr>
          <w:spacing w:val="-3"/>
        </w:rPr>
        <w:t xml:space="preserve">to </w:t>
      </w:r>
      <w:r>
        <w:t>programming should be provided by the agency offering the program. These funds are not intended to support or create new programs, but rather to increase access to recreational facilities. Funds must be used for minor site preparations/renovations (if applicable), stipends for supervision of the facility while in use by an outside agency, compensation for increased operating costs, JUA signage to identify shared use, and maintenance services incurred due to the additional use of the facility. Travel may not be charged to this phase of the</w:t>
      </w:r>
      <w:r>
        <w:rPr>
          <w:spacing w:val="-25"/>
        </w:rPr>
        <w:t xml:space="preserve"> </w:t>
      </w:r>
      <w:r>
        <w:t>grant.</w:t>
      </w:r>
    </w:p>
    <w:p w14:paraId="73FDAAB8" w14:textId="77777777" w:rsidR="00BB2934" w:rsidRDefault="00BB2934">
      <w:pPr>
        <w:pStyle w:val="BodyText"/>
      </w:pPr>
    </w:p>
    <w:p w14:paraId="73FDAAB9" w14:textId="77777777" w:rsidR="00BB2934" w:rsidRDefault="00DC5ACE">
      <w:pPr>
        <w:pStyle w:val="BodyText"/>
        <w:ind w:left="119" w:right="202"/>
      </w:pPr>
      <w:r>
        <w:t xml:space="preserve">For proposed construction/renovation projects that involve all grant funds being used for one expense other than “building operation,” both partners must provide a 50% match of the grant funds requested </w:t>
      </w:r>
      <w:proofErr w:type="gramStart"/>
      <w:r>
        <w:t>in order to</w:t>
      </w:r>
      <w:proofErr w:type="gramEnd"/>
      <w:r>
        <w:t xml:space="preserve"> be eligible for funding. These matching funds may include in-kind contributions. For projects which target the </w:t>
      </w:r>
      <w:proofErr w:type="gramStart"/>
      <w:r>
        <w:t>community as a whole, a</w:t>
      </w:r>
      <w:proofErr w:type="gramEnd"/>
      <w:r>
        <w:t xml:space="preserve"> local government agency must act as a lead community partner.</w:t>
      </w:r>
    </w:p>
    <w:p w14:paraId="73FDAABA" w14:textId="77777777" w:rsidR="00BB2934" w:rsidRDefault="00DC5ACE">
      <w:pPr>
        <w:pStyle w:val="Heading2"/>
        <w:tabs>
          <w:tab w:val="left" w:pos="9479"/>
        </w:tabs>
        <w:spacing w:before="29" w:line="293" w:lineRule="exact"/>
        <w:ind w:left="119"/>
      </w:pPr>
      <w:bookmarkStart w:id="30" w:name="BUDGET_CATEGORIES"/>
      <w:bookmarkEnd w:id="30"/>
      <w:r>
        <w:rPr>
          <w:u w:val="single"/>
        </w:rPr>
        <w:t>BUDGET</w:t>
      </w:r>
      <w:r>
        <w:rPr>
          <w:spacing w:val="-14"/>
          <w:u w:val="single"/>
        </w:rPr>
        <w:t xml:space="preserve"> </w:t>
      </w:r>
      <w:r>
        <w:rPr>
          <w:u w:val="single"/>
        </w:rPr>
        <w:t>CATEGORIES</w:t>
      </w:r>
      <w:r>
        <w:rPr>
          <w:u w:val="single"/>
        </w:rPr>
        <w:tab/>
      </w:r>
    </w:p>
    <w:p w14:paraId="73FDAABB" w14:textId="77777777" w:rsidR="00BB2934" w:rsidRDefault="00DC5ACE">
      <w:pPr>
        <w:pStyle w:val="Heading3"/>
        <w:spacing w:line="268" w:lineRule="exact"/>
      </w:pPr>
      <w:r>
        <w:t>Salary</w:t>
      </w:r>
    </w:p>
    <w:p w14:paraId="73FDAABC" w14:textId="77777777" w:rsidR="00BB2934" w:rsidRDefault="00DC5ACE">
      <w:pPr>
        <w:pStyle w:val="BodyText"/>
        <w:ind w:left="120"/>
      </w:pPr>
      <w:r>
        <w:t>Stipends (for supervision of the shared facility)</w:t>
      </w:r>
    </w:p>
    <w:p w14:paraId="73FDAABD" w14:textId="77777777" w:rsidR="00BB2934" w:rsidRDefault="00DC5ACE">
      <w:pPr>
        <w:pStyle w:val="Heading3"/>
      </w:pPr>
      <w:r>
        <w:t>Operations expenses</w:t>
      </w:r>
    </w:p>
    <w:p w14:paraId="73FDAABE" w14:textId="77777777" w:rsidR="00BB2934" w:rsidRDefault="00DC5ACE">
      <w:pPr>
        <w:pStyle w:val="BodyText"/>
        <w:ind w:left="120"/>
      </w:pPr>
      <w:r>
        <w:t>General Supplies</w:t>
      </w:r>
    </w:p>
    <w:p w14:paraId="73FDAABF" w14:textId="048891DA" w:rsidR="00BB2934" w:rsidRDefault="00DC5ACE">
      <w:pPr>
        <w:pStyle w:val="BodyText"/>
        <w:ind w:left="120" w:right="2710"/>
      </w:pPr>
      <w:r>
        <w:t xml:space="preserve">Remodeling </w:t>
      </w:r>
      <w:proofErr w:type="gramStart"/>
      <w:r w:rsidR="00ED4378">
        <w:t>cost</w:t>
      </w:r>
      <w:proofErr w:type="gramEnd"/>
      <w:r>
        <w:t xml:space="preserve"> (maintenance department, supplies needed) utilities, etc.) Travel Expenses (PHASE I ONLY)</w:t>
      </w:r>
    </w:p>
    <w:p w14:paraId="73FDAAC0" w14:textId="43156228" w:rsidR="00BB2934" w:rsidRDefault="00DC5ACE">
      <w:pPr>
        <w:spacing w:line="267" w:lineRule="exact"/>
        <w:ind w:left="120"/>
      </w:pPr>
      <w:r>
        <w:rPr>
          <w:b/>
        </w:rPr>
        <w:t xml:space="preserve">Equipment </w:t>
      </w:r>
      <w:r>
        <w:t>(more than $1,000 per on</w:t>
      </w:r>
      <w:r w:rsidR="0091617A">
        <w:t>e</w:t>
      </w:r>
      <w:r>
        <w:t xml:space="preserve"> single item)</w:t>
      </w:r>
    </w:p>
    <w:p w14:paraId="73FDAAC1" w14:textId="77777777" w:rsidR="00BB2934" w:rsidRDefault="00DC5ACE">
      <w:pPr>
        <w:ind w:left="119"/>
      </w:pPr>
      <w:r>
        <w:rPr>
          <w:b/>
        </w:rPr>
        <w:t xml:space="preserve">Contract </w:t>
      </w:r>
      <w:r>
        <w:t>(HVAC, Asphalt, concrete, etc.)</w:t>
      </w:r>
    </w:p>
    <w:p w14:paraId="73FDAAC2" w14:textId="77777777" w:rsidR="00BB2934" w:rsidRDefault="00BB2934">
      <w:pPr>
        <w:pStyle w:val="BodyText"/>
      </w:pPr>
    </w:p>
    <w:p w14:paraId="73FDAAC3" w14:textId="77777777" w:rsidR="00BB2934" w:rsidRDefault="00DC5ACE">
      <w:pPr>
        <w:pStyle w:val="Heading3"/>
        <w:ind w:left="119"/>
      </w:pPr>
      <w:r>
        <w:t>Allowable/Unallowable Expenses</w:t>
      </w:r>
    </w:p>
    <w:p w14:paraId="73FDAAC4" w14:textId="77777777" w:rsidR="00BB2934" w:rsidRDefault="00DC5ACE">
      <w:pPr>
        <w:pStyle w:val="BodyText"/>
        <w:ind w:left="119" w:right="101"/>
      </w:pPr>
      <w:r>
        <w:t>Expenditures must follow state guidelines and must be clearly tied to the goals and objectives of the JUA project. Supporting documentation for expenditures will be required of grantees. Examples of such documentation may include an APSCN (Arkansas Public School Computer Network) generated Board Report, Expenditure Audit Trail Report, purchase orders, invoices with check numbers, payroll records, bank statements, etc.</w:t>
      </w:r>
    </w:p>
    <w:p w14:paraId="73FDAAC5" w14:textId="77777777" w:rsidR="00BB2934" w:rsidRDefault="00BB2934">
      <w:pPr>
        <w:pStyle w:val="BodyText"/>
        <w:spacing w:before="10"/>
        <w:rPr>
          <w:sz w:val="21"/>
        </w:rPr>
      </w:pPr>
    </w:p>
    <w:p w14:paraId="73FDAAC6" w14:textId="77777777" w:rsidR="00BB2934" w:rsidRDefault="00DC5ACE">
      <w:pPr>
        <w:pStyle w:val="BodyText"/>
        <w:spacing w:before="1"/>
        <w:ind w:left="119"/>
      </w:pPr>
      <w:r>
        <w:t>Some examples of non-allowable expenditures are:</w:t>
      </w:r>
    </w:p>
    <w:p w14:paraId="73FDAAC7" w14:textId="52C9EBE0" w:rsidR="00BB2934" w:rsidRDefault="00DC5ACE">
      <w:pPr>
        <w:pStyle w:val="ListParagraph"/>
        <w:numPr>
          <w:ilvl w:val="1"/>
          <w:numId w:val="2"/>
        </w:numPr>
        <w:tabs>
          <w:tab w:val="left" w:pos="839"/>
          <w:tab w:val="left" w:pos="840"/>
        </w:tabs>
        <w:ind w:right="343"/>
        <w:rPr>
          <w:rFonts w:ascii="Symbol"/>
        </w:rPr>
      </w:pPr>
      <w:r>
        <w:t>New</w:t>
      </w:r>
      <w:r>
        <w:rPr>
          <w:spacing w:val="-3"/>
        </w:rPr>
        <w:t xml:space="preserve"> </w:t>
      </w:r>
      <w:r>
        <w:t>construction,</w:t>
      </w:r>
      <w:r>
        <w:rPr>
          <w:spacing w:val="-4"/>
        </w:rPr>
        <w:t xml:space="preserve"> </w:t>
      </w:r>
      <w:r>
        <w:t>although</w:t>
      </w:r>
      <w:r>
        <w:rPr>
          <w:spacing w:val="-5"/>
        </w:rPr>
        <w:t xml:space="preserve"> </w:t>
      </w:r>
      <w:r>
        <w:t>basic</w:t>
      </w:r>
      <w:r>
        <w:rPr>
          <w:spacing w:val="-4"/>
        </w:rPr>
        <w:t xml:space="preserve"> </w:t>
      </w:r>
      <w:proofErr w:type="gramStart"/>
      <w:r>
        <w:t>development</w:t>
      </w:r>
      <w:proofErr w:type="gramEnd"/>
      <w:r>
        <w:rPr>
          <w:spacing w:val="-6"/>
        </w:rPr>
        <w:t xml:space="preserve"> </w:t>
      </w:r>
      <w:r>
        <w:t>green</w:t>
      </w:r>
      <w:r>
        <w:rPr>
          <w:spacing w:val="-5"/>
        </w:rPr>
        <w:t xml:space="preserve"> </w:t>
      </w:r>
      <w:r>
        <w:t>space</w:t>
      </w:r>
      <w:r>
        <w:rPr>
          <w:spacing w:val="-5"/>
        </w:rPr>
        <w:t xml:space="preserve"> </w:t>
      </w:r>
      <w:r>
        <w:t>and</w:t>
      </w:r>
      <w:r>
        <w:rPr>
          <w:spacing w:val="-5"/>
        </w:rPr>
        <w:t xml:space="preserve"> </w:t>
      </w:r>
      <w:r>
        <w:t>minimum</w:t>
      </w:r>
      <w:r>
        <w:rPr>
          <w:spacing w:val="-5"/>
        </w:rPr>
        <w:t xml:space="preserve"> </w:t>
      </w:r>
      <w:r>
        <w:t>remodeling</w:t>
      </w:r>
      <w:r>
        <w:rPr>
          <w:spacing w:val="-4"/>
        </w:rPr>
        <w:t xml:space="preserve"> </w:t>
      </w:r>
      <w:r>
        <w:t>may</w:t>
      </w:r>
      <w:r>
        <w:rPr>
          <w:spacing w:val="-4"/>
        </w:rPr>
        <w:t xml:space="preserve"> </w:t>
      </w:r>
      <w:r>
        <w:t>be allowed at the discretion of the grant</w:t>
      </w:r>
      <w:r>
        <w:rPr>
          <w:spacing w:val="31"/>
        </w:rPr>
        <w:t xml:space="preserve"> </w:t>
      </w:r>
      <w:r>
        <w:t>review</w:t>
      </w:r>
      <w:r w:rsidR="00B01B89">
        <w:t xml:space="preserve"> </w:t>
      </w:r>
      <w:proofErr w:type="gramStart"/>
      <w:r>
        <w:t>committee;</w:t>
      </w:r>
      <w:proofErr w:type="gramEnd"/>
    </w:p>
    <w:p w14:paraId="73FDAAC8" w14:textId="70178EB0" w:rsidR="00BB2934" w:rsidRDefault="00DC5ACE">
      <w:pPr>
        <w:pStyle w:val="ListParagraph"/>
        <w:numPr>
          <w:ilvl w:val="1"/>
          <w:numId w:val="2"/>
        </w:numPr>
        <w:tabs>
          <w:tab w:val="left" w:pos="839"/>
          <w:tab w:val="left" w:pos="840"/>
        </w:tabs>
        <w:rPr>
          <w:rFonts w:ascii="Symbol"/>
        </w:rPr>
      </w:pPr>
      <w:r>
        <w:t>Personnel stipends for program instructors</w:t>
      </w:r>
      <w:r>
        <w:rPr>
          <w:spacing w:val="-6"/>
        </w:rPr>
        <w:t xml:space="preserve"> </w:t>
      </w:r>
      <w:r>
        <w:rPr>
          <w:spacing w:val="2"/>
        </w:rPr>
        <w:t>or</w:t>
      </w:r>
      <w:r w:rsidR="00B01B89">
        <w:rPr>
          <w:spacing w:val="2"/>
        </w:rPr>
        <w:t xml:space="preserve"> </w:t>
      </w:r>
      <w:proofErr w:type="gramStart"/>
      <w:r>
        <w:rPr>
          <w:spacing w:val="2"/>
        </w:rPr>
        <w:t>coaches;</w:t>
      </w:r>
      <w:proofErr w:type="gramEnd"/>
    </w:p>
    <w:p w14:paraId="73FDAAC9" w14:textId="77777777" w:rsidR="00BB2934" w:rsidRDefault="00DC5ACE">
      <w:pPr>
        <w:pStyle w:val="ListParagraph"/>
        <w:numPr>
          <w:ilvl w:val="1"/>
          <w:numId w:val="2"/>
        </w:numPr>
        <w:tabs>
          <w:tab w:val="left" w:pos="839"/>
          <w:tab w:val="left" w:pos="840"/>
        </w:tabs>
        <w:spacing w:line="279" w:lineRule="exact"/>
        <w:rPr>
          <w:rFonts w:ascii="Symbol"/>
        </w:rPr>
      </w:pPr>
      <w:r>
        <w:t>Supplanting</w:t>
      </w:r>
      <w:r>
        <w:rPr>
          <w:spacing w:val="-8"/>
        </w:rPr>
        <w:t xml:space="preserve"> </w:t>
      </w:r>
      <w:r>
        <w:t>public</w:t>
      </w:r>
      <w:r>
        <w:rPr>
          <w:spacing w:val="-7"/>
        </w:rPr>
        <w:t xml:space="preserve"> </w:t>
      </w:r>
      <w:r>
        <w:t>school</w:t>
      </w:r>
      <w:r>
        <w:rPr>
          <w:spacing w:val="-6"/>
        </w:rPr>
        <w:t xml:space="preserve"> </w:t>
      </w:r>
      <w:r>
        <w:t>state</w:t>
      </w:r>
      <w:r>
        <w:rPr>
          <w:spacing w:val="-22"/>
        </w:rPr>
        <w:t xml:space="preserve"> </w:t>
      </w:r>
      <w:proofErr w:type="gramStart"/>
      <w:r>
        <w:t>requirements;</w:t>
      </w:r>
      <w:proofErr w:type="gramEnd"/>
    </w:p>
    <w:p w14:paraId="73FDAACA" w14:textId="77777777" w:rsidR="00BB2934" w:rsidRDefault="00DC5ACE">
      <w:pPr>
        <w:pStyle w:val="ListParagraph"/>
        <w:numPr>
          <w:ilvl w:val="1"/>
          <w:numId w:val="2"/>
        </w:numPr>
        <w:tabs>
          <w:tab w:val="left" w:pos="839"/>
          <w:tab w:val="left" w:pos="840"/>
        </w:tabs>
        <w:spacing w:line="279" w:lineRule="exact"/>
        <w:rPr>
          <w:rFonts w:ascii="Symbol"/>
        </w:rPr>
      </w:pPr>
      <w:r>
        <w:t>Legal</w:t>
      </w:r>
      <w:r>
        <w:rPr>
          <w:spacing w:val="-6"/>
        </w:rPr>
        <w:t xml:space="preserve"> </w:t>
      </w:r>
      <w:proofErr w:type="gramStart"/>
      <w:r>
        <w:t>fees;</w:t>
      </w:r>
      <w:proofErr w:type="gramEnd"/>
    </w:p>
    <w:p w14:paraId="73FDAACB" w14:textId="77777777" w:rsidR="00BB2934" w:rsidRDefault="00DC5ACE">
      <w:pPr>
        <w:pStyle w:val="ListParagraph"/>
        <w:numPr>
          <w:ilvl w:val="1"/>
          <w:numId w:val="2"/>
        </w:numPr>
        <w:tabs>
          <w:tab w:val="left" w:pos="839"/>
          <w:tab w:val="left" w:pos="840"/>
        </w:tabs>
        <w:spacing w:before="1"/>
        <w:rPr>
          <w:rFonts w:ascii="Symbol"/>
        </w:rPr>
      </w:pPr>
      <w:r>
        <w:t>Administrative</w:t>
      </w:r>
      <w:r>
        <w:rPr>
          <w:spacing w:val="-15"/>
        </w:rPr>
        <w:t xml:space="preserve"> </w:t>
      </w:r>
      <w:proofErr w:type="gramStart"/>
      <w:r>
        <w:rPr>
          <w:spacing w:val="-3"/>
        </w:rPr>
        <w:t>costs;</w:t>
      </w:r>
      <w:proofErr w:type="gramEnd"/>
    </w:p>
    <w:p w14:paraId="73FDAACC" w14:textId="77777777" w:rsidR="00BB2934" w:rsidRDefault="00DC5ACE">
      <w:pPr>
        <w:pStyle w:val="ListParagraph"/>
        <w:numPr>
          <w:ilvl w:val="1"/>
          <w:numId w:val="2"/>
        </w:numPr>
        <w:tabs>
          <w:tab w:val="left" w:pos="839"/>
          <w:tab w:val="left" w:pos="840"/>
        </w:tabs>
        <w:rPr>
          <w:rFonts w:ascii="Symbol"/>
        </w:rPr>
      </w:pPr>
      <w:r>
        <w:t>Equipment</w:t>
      </w:r>
      <w:r>
        <w:rPr>
          <w:spacing w:val="-5"/>
        </w:rPr>
        <w:t xml:space="preserve"> </w:t>
      </w:r>
      <w:r>
        <w:t>rental/acquisition</w:t>
      </w:r>
      <w:r>
        <w:rPr>
          <w:spacing w:val="-7"/>
        </w:rPr>
        <w:t xml:space="preserve"> </w:t>
      </w:r>
      <w:r>
        <w:t>costs</w:t>
      </w:r>
      <w:r>
        <w:rPr>
          <w:spacing w:val="-8"/>
        </w:rPr>
        <w:t xml:space="preserve"> </w:t>
      </w:r>
      <w:r>
        <w:t>above</w:t>
      </w:r>
      <w:r>
        <w:rPr>
          <w:spacing w:val="-8"/>
        </w:rPr>
        <w:t xml:space="preserve"> </w:t>
      </w:r>
      <w:r>
        <w:t>$1,000.00</w:t>
      </w:r>
      <w:r>
        <w:rPr>
          <w:spacing w:val="-7"/>
        </w:rPr>
        <w:t xml:space="preserve"> </w:t>
      </w:r>
      <w:r>
        <w:t>without</w:t>
      </w:r>
      <w:r>
        <w:rPr>
          <w:spacing w:val="-8"/>
        </w:rPr>
        <w:t xml:space="preserve"> </w:t>
      </w:r>
      <w:r>
        <w:t>grant</w:t>
      </w:r>
      <w:r>
        <w:rPr>
          <w:spacing w:val="-6"/>
        </w:rPr>
        <w:t xml:space="preserve"> </w:t>
      </w:r>
      <w:r>
        <w:t>application</w:t>
      </w:r>
      <w:r>
        <w:rPr>
          <w:spacing w:val="-6"/>
        </w:rPr>
        <w:t xml:space="preserve"> </w:t>
      </w:r>
      <w:proofErr w:type="gramStart"/>
      <w:r>
        <w:t>approval;</w:t>
      </w:r>
      <w:proofErr w:type="gramEnd"/>
    </w:p>
    <w:p w14:paraId="73FDAACD" w14:textId="77777777" w:rsidR="00BB2934" w:rsidRDefault="00DC5ACE">
      <w:pPr>
        <w:pStyle w:val="ListParagraph"/>
        <w:numPr>
          <w:ilvl w:val="1"/>
          <w:numId w:val="2"/>
        </w:numPr>
        <w:tabs>
          <w:tab w:val="left" w:pos="839"/>
          <w:tab w:val="left" w:pos="840"/>
        </w:tabs>
        <w:rPr>
          <w:rFonts w:ascii="Symbol"/>
        </w:rPr>
      </w:pPr>
      <w:r>
        <w:t>Electronics;</w:t>
      </w:r>
      <w:r>
        <w:rPr>
          <w:spacing w:val="-1"/>
        </w:rPr>
        <w:t xml:space="preserve"> </w:t>
      </w:r>
      <w:r>
        <w:t>and</w:t>
      </w:r>
    </w:p>
    <w:p w14:paraId="73FDAACE" w14:textId="6A62EC7E" w:rsidR="00BB2934" w:rsidRDefault="00DC5ACE">
      <w:pPr>
        <w:pStyle w:val="ListParagraph"/>
        <w:numPr>
          <w:ilvl w:val="1"/>
          <w:numId w:val="2"/>
        </w:numPr>
        <w:tabs>
          <w:tab w:val="left" w:pos="839"/>
          <w:tab w:val="left" w:pos="840"/>
        </w:tabs>
        <w:rPr>
          <w:rFonts w:ascii="Symbol"/>
        </w:rPr>
      </w:pPr>
      <w:r>
        <w:lastRenderedPageBreak/>
        <w:t>Other costs, as deemed reasonable and necessary by the grant</w:t>
      </w:r>
      <w:r>
        <w:rPr>
          <w:spacing w:val="-5"/>
        </w:rPr>
        <w:t xml:space="preserve"> </w:t>
      </w:r>
      <w:r>
        <w:t>review</w:t>
      </w:r>
      <w:r w:rsidR="00B01B89">
        <w:t xml:space="preserve"> </w:t>
      </w:r>
      <w:r>
        <w:t>committee.</w:t>
      </w:r>
    </w:p>
    <w:p w14:paraId="73FDAACF" w14:textId="77777777" w:rsidR="00BB2934" w:rsidRDefault="00BB2934">
      <w:pPr>
        <w:pStyle w:val="BodyText"/>
        <w:spacing w:before="9"/>
        <w:rPr>
          <w:sz w:val="21"/>
        </w:rPr>
      </w:pPr>
    </w:p>
    <w:p w14:paraId="73FDAAD0" w14:textId="77777777" w:rsidR="00BB2934" w:rsidRDefault="00DC5ACE">
      <w:pPr>
        <w:pStyle w:val="BodyText"/>
        <w:spacing w:before="1"/>
        <w:ind w:left="120"/>
      </w:pPr>
      <w:r>
        <w:t>Some examples of allowable expenditures are:</w:t>
      </w:r>
    </w:p>
    <w:p w14:paraId="73FDAAD1" w14:textId="77777777" w:rsidR="00BB2934" w:rsidRDefault="00DC5ACE">
      <w:pPr>
        <w:pStyle w:val="ListParagraph"/>
        <w:numPr>
          <w:ilvl w:val="1"/>
          <w:numId w:val="2"/>
        </w:numPr>
        <w:tabs>
          <w:tab w:val="left" w:pos="840"/>
          <w:tab w:val="left" w:pos="841"/>
        </w:tabs>
        <w:ind w:left="840"/>
        <w:rPr>
          <w:rFonts w:ascii="Symbol"/>
        </w:rPr>
      </w:pPr>
      <w:r>
        <w:t>Custodial or security</w:t>
      </w:r>
      <w:r>
        <w:rPr>
          <w:spacing w:val="-22"/>
        </w:rPr>
        <w:t xml:space="preserve"> </w:t>
      </w:r>
      <w:proofErr w:type="gramStart"/>
      <w:r>
        <w:t>services;</w:t>
      </w:r>
      <w:proofErr w:type="gramEnd"/>
    </w:p>
    <w:p w14:paraId="73FDAAD2" w14:textId="0C927A1A" w:rsidR="00BB2934" w:rsidRDefault="00DC5ACE">
      <w:pPr>
        <w:pStyle w:val="ListParagraph"/>
        <w:numPr>
          <w:ilvl w:val="1"/>
          <w:numId w:val="2"/>
        </w:numPr>
        <w:tabs>
          <w:tab w:val="left" w:pos="840"/>
          <w:tab w:val="left" w:pos="841"/>
        </w:tabs>
        <w:ind w:left="840"/>
        <w:rPr>
          <w:rFonts w:ascii="Symbol"/>
        </w:rPr>
      </w:pPr>
      <w:r>
        <w:t xml:space="preserve">Utilities and other building </w:t>
      </w:r>
      <w:proofErr w:type="gramStart"/>
      <w:r>
        <w:t>operating</w:t>
      </w:r>
      <w:proofErr w:type="gramEnd"/>
      <w:r>
        <w:t xml:space="preserve"> costs related to the extra use of</w:t>
      </w:r>
      <w:r>
        <w:rPr>
          <w:spacing w:val="-17"/>
        </w:rPr>
        <w:t xml:space="preserve"> </w:t>
      </w:r>
      <w:r>
        <w:t>the</w:t>
      </w:r>
      <w:r w:rsidR="00B01B89">
        <w:t xml:space="preserve"> </w:t>
      </w:r>
      <w:proofErr w:type="gramStart"/>
      <w:r>
        <w:t>facility;</w:t>
      </w:r>
      <w:proofErr w:type="gramEnd"/>
    </w:p>
    <w:p w14:paraId="73FDAAD3" w14:textId="77777777" w:rsidR="00BB2934" w:rsidRDefault="00DC5ACE">
      <w:pPr>
        <w:pStyle w:val="ListParagraph"/>
        <w:numPr>
          <w:ilvl w:val="1"/>
          <w:numId w:val="2"/>
        </w:numPr>
        <w:tabs>
          <w:tab w:val="left" w:pos="840"/>
          <w:tab w:val="left" w:pos="841"/>
        </w:tabs>
        <w:spacing w:line="279" w:lineRule="exact"/>
        <w:ind w:left="840"/>
        <w:rPr>
          <w:rFonts w:ascii="Symbol"/>
        </w:rPr>
      </w:pPr>
      <w:r>
        <w:t>Contract labor or equipment</w:t>
      </w:r>
      <w:r>
        <w:rPr>
          <w:spacing w:val="-24"/>
        </w:rPr>
        <w:t xml:space="preserve"> </w:t>
      </w:r>
      <w:proofErr w:type="gramStart"/>
      <w:r>
        <w:t>rental;</w:t>
      </w:r>
      <w:proofErr w:type="gramEnd"/>
    </w:p>
    <w:p w14:paraId="73FDAAD4" w14:textId="1ACE097F" w:rsidR="00BB2934" w:rsidRDefault="00DC5ACE">
      <w:pPr>
        <w:pStyle w:val="ListParagraph"/>
        <w:numPr>
          <w:ilvl w:val="1"/>
          <w:numId w:val="2"/>
        </w:numPr>
        <w:tabs>
          <w:tab w:val="left" w:pos="840"/>
          <w:tab w:val="left" w:pos="841"/>
        </w:tabs>
        <w:spacing w:line="279" w:lineRule="exact"/>
        <w:ind w:left="840"/>
        <w:rPr>
          <w:rFonts w:ascii="Symbol"/>
        </w:rPr>
      </w:pPr>
      <w:r>
        <w:t>Minimal</w:t>
      </w:r>
      <w:r>
        <w:rPr>
          <w:spacing w:val="-3"/>
        </w:rPr>
        <w:t xml:space="preserve"> </w:t>
      </w:r>
      <w:r>
        <w:t>program</w:t>
      </w:r>
      <w:r>
        <w:rPr>
          <w:spacing w:val="-2"/>
        </w:rPr>
        <w:t xml:space="preserve"> </w:t>
      </w:r>
      <w:r>
        <w:t>and</w:t>
      </w:r>
      <w:r>
        <w:rPr>
          <w:spacing w:val="-4"/>
        </w:rPr>
        <w:t xml:space="preserve"> </w:t>
      </w:r>
      <w:r>
        <w:t>activity</w:t>
      </w:r>
      <w:r>
        <w:rPr>
          <w:spacing w:val="-2"/>
        </w:rPr>
        <w:t xml:space="preserve"> </w:t>
      </w:r>
      <w:r>
        <w:t>supplies</w:t>
      </w:r>
      <w:r>
        <w:rPr>
          <w:spacing w:val="-5"/>
        </w:rPr>
        <w:t xml:space="preserve"> </w:t>
      </w:r>
      <w:r>
        <w:t>(10%</w:t>
      </w:r>
      <w:r>
        <w:rPr>
          <w:spacing w:val="-5"/>
        </w:rPr>
        <w:t xml:space="preserve"> </w:t>
      </w:r>
      <w:r>
        <w:t>of</w:t>
      </w:r>
      <w:r>
        <w:rPr>
          <w:spacing w:val="-6"/>
        </w:rPr>
        <w:t xml:space="preserve"> </w:t>
      </w:r>
      <w:proofErr w:type="gramStart"/>
      <w:r>
        <w:t>total</w:t>
      </w:r>
      <w:r>
        <w:rPr>
          <w:spacing w:val="-6"/>
        </w:rPr>
        <w:t xml:space="preserve"> </w:t>
      </w:r>
      <w:r>
        <w:rPr>
          <w:spacing w:val="-32"/>
        </w:rPr>
        <w:t xml:space="preserve"> </w:t>
      </w:r>
      <w:r>
        <w:t>award);</w:t>
      </w:r>
      <w:proofErr w:type="gramEnd"/>
    </w:p>
    <w:p w14:paraId="73FDAAD6" w14:textId="77777777" w:rsidR="00BB2934" w:rsidRDefault="00DC5ACE">
      <w:pPr>
        <w:pStyle w:val="ListParagraph"/>
        <w:numPr>
          <w:ilvl w:val="1"/>
          <w:numId w:val="2"/>
        </w:numPr>
        <w:tabs>
          <w:tab w:val="left" w:pos="840"/>
          <w:tab w:val="left" w:pos="841"/>
        </w:tabs>
        <w:spacing w:before="79"/>
        <w:ind w:left="840"/>
        <w:rPr>
          <w:rFonts w:ascii="Symbol"/>
        </w:rPr>
      </w:pPr>
      <w:r>
        <w:t>Personnel</w:t>
      </w:r>
      <w:r>
        <w:rPr>
          <w:spacing w:val="-3"/>
        </w:rPr>
        <w:t xml:space="preserve"> </w:t>
      </w:r>
      <w:r>
        <w:t>stipends</w:t>
      </w:r>
      <w:r>
        <w:rPr>
          <w:spacing w:val="-3"/>
        </w:rPr>
        <w:t xml:space="preserve"> </w:t>
      </w:r>
      <w:r>
        <w:t>for</w:t>
      </w:r>
      <w:r>
        <w:rPr>
          <w:spacing w:val="-3"/>
        </w:rPr>
        <w:t xml:space="preserve"> </w:t>
      </w:r>
      <w:r>
        <w:t>supervision</w:t>
      </w:r>
      <w:r>
        <w:rPr>
          <w:spacing w:val="-6"/>
        </w:rPr>
        <w:t xml:space="preserve"> </w:t>
      </w:r>
      <w:r>
        <w:t>of</w:t>
      </w:r>
      <w:r>
        <w:rPr>
          <w:spacing w:val="-3"/>
        </w:rPr>
        <w:t xml:space="preserve"> </w:t>
      </w:r>
      <w:r>
        <w:t>the</w:t>
      </w:r>
      <w:r>
        <w:rPr>
          <w:spacing w:val="-5"/>
        </w:rPr>
        <w:t xml:space="preserve"> </w:t>
      </w:r>
      <w:r>
        <w:t>shared</w:t>
      </w:r>
      <w:r>
        <w:rPr>
          <w:spacing w:val="-28"/>
        </w:rPr>
        <w:t xml:space="preserve"> </w:t>
      </w:r>
      <w:proofErr w:type="gramStart"/>
      <w:r>
        <w:t>facility;</w:t>
      </w:r>
      <w:proofErr w:type="gramEnd"/>
    </w:p>
    <w:p w14:paraId="73FDAAD7" w14:textId="77777777" w:rsidR="00BB2934" w:rsidRDefault="00DC5ACE">
      <w:pPr>
        <w:pStyle w:val="ListParagraph"/>
        <w:numPr>
          <w:ilvl w:val="1"/>
          <w:numId w:val="2"/>
        </w:numPr>
        <w:tabs>
          <w:tab w:val="left" w:pos="840"/>
          <w:tab w:val="left" w:pos="841"/>
        </w:tabs>
        <w:spacing w:line="279" w:lineRule="exact"/>
        <w:ind w:left="840"/>
        <w:rPr>
          <w:rFonts w:ascii="Symbol"/>
        </w:rPr>
      </w:pPr>
      <w:r>
        <w:t>Basic or minimum remodeling projects;</w:t>
      </w:r>
      <w:r>
        <w:rPr>
          <w:spacing w:val="-28"/>
        </w:rPr>
        <w:t xml:space="preserve"> </w:t>
      </w:r>
      <w:r>
        <w:t>and</w:t>
      </w:r>
    </w:p>
    <w:p w14:paraId="73FDAAD8" w14:textId="6A2C3DD7" w:rsidR="00BB2934" w:rsidRDefault="00DC5ACE">
      <w:pPr>
        <w:pStyle w:val="ListParagraph"/>
        <w:numPr>
          <w:ilvl w:val="1"/>
          <w:numId w:val="2"/>
        </w:numPr>
        <w:tabs>
          <w:tab w:val="left" w:pos="839"/>
          <w:tab w:val="left" w:pos="840"/>
        </w:tabs>
        <w:spacing w:line="267" w:lineRule="exact"/>
        <w:ind w:left="840"/>
        <w:rPr>
          <w:rFonts w:ascii="Symbol"/>
          <w:sz w:val="20"/>
        </w:rPr>
      </w:pPr>
      <w:r>
        <w:t>Other expenses, as deemed reasonable and necessary by the grant</w:t>
      </w:r>
      <w:r>
        <w:rPr>
          <w:spacing w:val="-14"/>
        </w:rPr>
        <w:t xml:space="preserve"> </w:t>
      </w:r>
      <w:r>
        <w:t>review</w:t>
      </w:r>
      <w:r w:rsidR="00F120D9">
        <w:t xml:space="preserve"> </w:t>
      </w:r>
      <w:r>
        <w:t>committee.</w:t>
      </w:r>
    </w:p>
    <w:p w14:paraId="73FDAAD9" w14:textId="77777777" w:rsidR="00BB2934" w:rsidRDefault="00BB2934">
      <w:pPr>
        <w:pStyle w:val="BodyText"/>
        <w:spacing w:before="2"/>
        <w:rPr>
          <w:sz w:val="24"/>
        </w:rPr>
      </w:pPr>
    </w:p>
    <w:p w14:paraId="73FDAADA" w14:textId="77777777" w:rsidR="00BB2934" w:rsidRDefault="00DC5ACE">
      <w:pPr>
        <w:pStyle w:val="Heading3"/>
      </w:pPr>
      <w:r>
        <w:t>*NOTE: This is NOT an all-inclusive list of allowable and non-allowable expenses.</w:t>
      </w:r>
    </w:p>
    <w:p w14:paraId="73FDAADB" w14:textId="77777777" w:rsidR="00BB2934" w:rsidRDefault="00DC5ACE">
      <w:pPr>
        <w:pStyle w:val="BodyText"/>
        <w:ind w:left="119" w:right="231"/>
      </w:pPr>
      <w:r>
        <w:t>Changes that result in a 10% or greater deviation from any budgeted line item must be pre-approved in writing by the DESE GPC. All costs must be budgeted in the grant recipient’s approved proposal to be eligible to be charged to the grant. Only costs included in the approved budget will be reimbursed.</w:t>
      </w:r>
    </w:p>
    <w:p w14:paraId="73FDAADC" w14:textId="77777777" w:rsidR="00BB2934" w:rsidRDefault="00BB2934">
      <w:pPr>
        <w:pStyle w:val="BodyText"/>
        <w:spacing w:before="1"/>
      </w:pPr>
    </w:p>
    <w:p w14:paraId="73FDAADD" w14:textId="77777777" w:rsidR="00BB2934" w:rsidRDefault="00DC5ACE">
      <w:pPr>
        <w:pStyle w:val="Heading2"/>
        <w:tabs>
          <w:tab w:val="left" w:pos="9494"/>
        </w:tabs>
      </w:pPr>
      <w:r>
        <w:rPr>
          <w:u w:val="thick"/>
        </w:rPr>
        <w:t>APPENDIX FORMS/ DOCUMENTATION (APPENDIX</w:t>
      </w:r>
      <w:r>
        <w:rPr>
          <w:spacing w:val="-19"/>
          <w:u w:val="thick"/>
        </w:rPr>
        <w:t xml:space="preserve"> </w:t>
      </w:r>
      <w:r>
        <w:rPr>
          <w:u w:val="thick"/>
        </w:rPr>
        <w:t>A-H)</w:t>
      </w:r>
      <w:r>
        <w:rPr>
          <w:u w:val="thick"/>
        </w:rPr>
        <w:tab/>
      </w:r>
    </w:p>
    <w:p w14:paraId="73FDAADE" w14:textId="77777777" w:rsidR="00BB2934" w:rsidRDefault="00DC5ACE">
      <w:pPr>
        <w:pStyle w:val="BodyText"/>
        <w:spacing w:before="38" w:line="244" w:lineRule="auto"/>
        <w:ind w:left="120" w:right="176"/>
      </w:pPr>
      <w:r>
        <w:t xml:space="preserve">The district must include the following forms and signatures on appropriate pages </w:t>
      </w:r>
      <w:proofErr w:type="gramStart"/>
      <w:r>
        <w:t>in order to</w:t>
      </w:r>
      <w:proofErr w:type="gramEnd"/>
      <w:r>
        <w:t xml:space="preserve"> be eligible for funding:</w:t>
      </w:r>
    </w:p>
    <w:p w14:paraId="73FDAADF" w14:textId="77777777" w:rsidR="00BB2934" w:rsidRDefault="00DC5ACE">
      <w:pPr>
        <w:pStyle w:val="ListParagraph"/>
        <w:numPr>
          <w:ilvl w:val="1"/>
          <w:numId w:val="1"/>
        </w:numPr>
        <w:tabs>
          <w:tab w:val="left" w:pos="841"/>
        </w:tabs>
        <w:spacing w:line="259" w:lineRule="exact"/>
        <w:ind w:hanging="359"/>
      </w:pPr>
      <w:r>
        <w:t>Co-Applicant Agreement (2</w:t>
      </w:r>
      <w:r>
        <w:rPr>
          <w:spacing w:val="-5"/>
        </w:rPr>
        <w:t xml:space="preserve"> </w:t>
      </w:r>
      <w:r>
        <w:t>pts.)</w:t>
      </w:r>
    </w:p>
    <w:p w14:paraId="73FDAAE0" w14:textId="77777777" w:rsidR="00BB2934" w:rsidRDefault="00DC5ACE">
      <w:pPr>
        <w:pStyle w:val="ListParagraph"/>
        <w:numPr>
          <w:ilvl w:val="1"/>
          <w:numId w:val="1"/>
        </w:numPr>
        <w:tabs>
          <w:tab w:val="left" w:pos="841"/>
        </w:tabs>
        <w:ind w:right="657" w:hanging="351"/>
      </w:pPr>
      <w:r>
        <w:t xml:space="preserve">Questionnaire-Provide a brief, but descriptive answer to each question. The questionnaire section may not exceed six (6) pages. Responses to this section should be </w:t>
      </w:r>
      <w:r>
        <w:rPr>
          <w:spacing w:val="-7"/>
        </w:rPr>
        <w:t xml:space="preserve">single-spaced. </w:t>
      </w:r>
      <w:r>
        <w:t>(141</w:t>
      </w:r>
      <w:r>
        <w:rPr>
          <w:spacing w:val="2"/>
        </w:rPr>
        <w:t xml:space="preserve"> </w:t>
      </w:r>
      <w:r>
        <w:t>pts.)</w:t>
      </w:r>
    </w:p>
    <w:p w14:paraId="73FDAAE1" w14:textId="77777777" w:rsidR="00BB2934" w:rsidRDefault="00DC5ACE">
      <w:pPr>
        <w:pStyle w:val="ListParagraph"/>
        <w:numPr>
          <w:ilvl w:val="1"/>
          <w:numId w:val="1"/>
        </w:numPr>
        <w:tabs>
          <w:tab w:val="left" w:pos="840"/>
        </w:tabs>
        <w:ind w:left="840" w:hanging="350"/>
      </w:pPr>
      <w:r>
        <w:t>Facility, Health, and Safety</w:t>
      </w:r>
      <w:r>
        <w:rPr>
          <w:spacing w:val="-36"/>
        </w:rPr>
        <w:t xml:space="preserve"> </w:t>
      </w:r>
      <w:r>
        <w:t>Assurances (2 pts.)</w:t>
      </w:r>
    </w:p>
    <w:p w14:paraId="73FDAAE2" w14:textId="77777777" w:rsidR="00BB2934" w:rsidRDefault="00DC5ACE">
      <w:pPr>
        <w:pStyle w:val="ListParagraph"/>
        <w:numPr>
          <w:ilvl w:val="1"/>
          <w:numId w:val="1"/>
        </w:numPr>
        <w:tabs>
          <w:tab w:val="left" w:pos="840"/>
        </w:tabs>
        <w:ind w:left="840" w:hanging="368"/>
      </w:pPr>
      <w:r>
        <w:t>Joint Use Advisory Board (2</w:t>
      </w:r>
      <w:r>
        <w:rPr>
          <w:spacing w:val="-20"/>
        </w:rPr>
        <w:t xml:space="preserve"> </w:t>
      </w:r>
      <w:r>
        <w:t>pts.)</w:t>
      </w:r>
    </w:p>
    <w:p w14:paraId="73FDAAE3" w14:textId="77777777" w:rsidR="00BB2934" w:rsidRDefault="00DC5ACE">
      <w:pPr>
        <w:pStyle w:val="ListParagraph"/>
        <w:numPr>
          <w:ilvl w:val="1"/>
          <w:numId w:val="1"/>
        </w:numPr>
        <w:tabs>
          <w:tab w:val="left" w:pos="840"/>
        </w:tabs>
        <w:ind w:left="840" w:hanging="340"/>
      </w:pPr>
      <w:r>
        <w:t>Partner</w:t>
      </w:r>
      <w:r>
        <w:rPr>
          <w:spacing w:val="-7"/>
        </w:rPr>
        <w:t xml:space="preserve"> </w:t>
      </w:r>
      <w:r>
        <w:t>Profile,</w:t>
      </w:r>
      <w:r>
        <w:rPr>
          <w:spacing w:val="-6"/>
        </w:rPr>
        <w:t xml:space="preserve"> </w:t>
      </w:r>
      <w:r>
        <w:t>501c3</w:t>
      </w:r>
      <w:r>
        <w:rPr>
          <w:spacing w:val="-5"/>
        </w:rPr>
        <w:t xml:space="preserve"> </w:t>
      </w:r>
      <w:r>
        <w:t>(if</w:t>
      </w:r>
      <w:r>
        <w:rPr>
          <w:spacing w:val="-17"/>
        </w:rPr>
        <w:t xml:space="preserve"> </w:t>
      </w:r>
      <w:r>
        <w:t>applicable)</w:t>
      </w:r>
      <w:r>
        <w:rPr>
          <w:spacing w:val="-5"/>
        </w:rPr>
        <w:t xml:space="preserve"> </w:t>
      </w:r>
      <w:r>
        <w:t>(5</w:t>
      </w:r>
      <w:r>
        <w:rPr>
          <w:spacing w:val="-5"/>
        </w:rPr>
        <w:t xml:space="preserve"> </w:t>
      </w:r>
      <w:r>
        <w:t>pts.)</w:t>
      </w:r>
    </w:p>
    <w:p w14:paraId="73FDAAE4" w14:textId="77777777" w:rsidR="00BB2934" w:rsidRDefault="00DC5ACE">
      <w:pPr>
        <w:pStyle w:val="ListParagraph"/>
        <w:numPr>
          <w:ilvl w:val="1"/>
          <w:numId w:val="1"/>
        </w:numPr>
        <w:tabs>
          <w:tab w:val="left" w:pos="840"/>
        </w:tabs>
        <w:ind w:left="840" w:hanging="334"/>
      </w:pPr>
      <w:r>
        <w:t>Joint Use Agreement Certificate of Assurance (2</w:t>
      </w:r>
      <w:r>
        <w:rPr>
          <w:spacing w:val="-22"/>
        </w:rPr>
        <w:t xml:space="preserve"> </w:t>
      </w:r>
      <w:r>
        <w:t>pts.)</w:t>
      </w:r>
    </w:p>
    <w:p w14:paraId="73FDAAE5" w14:textId="77777777" w:rsidR="00BB2934" w:rsidRDefault="00DC5ACE">
      <w:pPr>
        <w:pStyle w:val="ListParagraph"/>
        <w:numPr>
          <w:ilvl w:val="1"/>
          <w:numId w:val="1"/>
        </w:numPr>
        <w:tabs>
          <w:tab w:val="left" w:pos="841"/>
        </w:tabs>
        <w:spacing w:line="268" w:lineRule="exact"/>
        <w:ind w:left="840" w:hanging="372"/>
      </w:pPr>
      <w:r>
        <w:t>Copy</w:t>
      </w:r>
      <w:r>
        <w:rPr>
          <w:spacing w:val="-6"/>
        </w:rPr>
        <w:t xml:space="preserve"> </w:t>
      </w:r>
      <w:r>
        <w:t>of</w:t>
      </w:r>
      <w:r>
        <w:rPr>
          <w:spacing w:val="-6"/>
        </w:rPr>
        <w:t xml:space="preserve"> </w:t>
      </w:r>
      <w:r>
        <w:t>existing</w:t>
      </w:r>
      <w:r>
        <w:rPr>
          <w:spacing w:val="-5"/>
        </w:rPr>
        <w:t xml:space="preserve"> </w:t>
      </w:r>
      <w:r>
        <w:t>stand-alone</w:t>
      </w:r>
      <w:r>
        <w:rPr>
          <w:spacing w:val="-3"/>
        </w:rPr>
        <w:t xml:space="preserve"> </w:t>
      </w:r>
      <w:r>
        <w:t>Joint</w:t>
      </w:r>
      <w:r>
        <w:rPr>
          <w:spacing w:val="-6"/>
        </w:rPr>
        <w:t xml:space="preserve"> </w:t>
      </w:r>
      <w:r>
        <w:t>Use</w:t>
      </w:r>
      <w:r>
        <w:rPr>
          <w:spacing w:val="-3"/>
        </w:rPr>
        <w:t xml:space="preserve"> </w:t>
      </w:r>
      <w:r>
        <w:t>School</w:t>
      </w:r>
      <w:r>
        <w:rPr>
          <w:spacing w:val="-5"/>
        </w:rPr>
        <w:t xml:space="preserve"> </w:t>
      </w:r>
      <w:r>
        <w:t>Board</w:t>
      </w:r>
      <w:r>
        <w:rPr>
          <w:spacing w:val="-6"/>
        </w:rPr>
        <w:t xml:space="preserve"> </w:t>
      </w:r>
      <w:r>
        <w:t>Policy</w:t>
      </w:r>
      <w:r>
        <w:rPr>
          <w:spacing w:val="-5"/>
        </w:rPr>
        <w:t xml:space="preserve"> </w:t>
      </w:r>
      <w:r>
        <w:t>(if</w:t>
      </w:r>
      <w:r>
        <w:rPr>
          <w:spacing w:val="-32"/>
        </w:rPr>
        <w:t xml:space="preserve"> </w:t>
      </w:r>
      <w:r>
        <w:t>applicable)</w:t>
      </w:r>
    </w:p>
    <w:p w14:paraId="73FDAAE6" w14:textId="77777777" w:rsidR="00BB2934" w:rsidRDefault="00DC5ACE">
      <w:pPr>
        <w:pStyle w:val="ListParagraph"/>
        <w:numPr>
          <w:ilvl w:val="1"/>
          <w:numId w:val="1"/>
        </w:numPr>
        <w:tabs>
          <w:tab w:val="left" w:pos="840"/>
        </w:tabs>
        <w:spacing w:line="268" w:lineRule="exact"/>
        <w:ind w:left="840" w:hanging="370"/>
      </w:pPr>
      <w:r>
        <w:t>Copy of the APSCN BMI Student Cognos report for the applying</w:t>
      </w:r>
      <w:r>
        <w:rPr>
          <w:spacing w:val="27"/>
        </w:rPr>
        <w:t xml:space="preserve"> </w:t>
      </w:r>
      <w:r>
        <w:t>LEA</w:t>
      </w:r>
    </w:p>
    <w:p w14:paraId="73FDAAE7" w14:textId="77777777" w:rsidR="00BB2934" w:rsidRDefault="00DC5ACE">
      <w:pPr>
        <w:pStyle w:val="Heading3"/>
        <w:spacing w:before="51"/>
        <w:ind w:left="119" w:right="142"/>
      </w:pPr>
      <w:r>
        <w:t>The Division of Elementary and Secondary Education will convene a committee to review and score the grant applications based on a point system for each required section of the application and the appendix. The recommendation of the committee will be presented to the DESE Assistant Commissioner for consideration. Any section not completed or missing components will not be scored or will result in minimum point scoring as designed by the scoring rubric.</w:t>
      </w:r>
    </w:p>
    <w:p w14:paraId="73FDAAE8" w14:textId="77777777" w:rsidR="00BB2934" w:rsidRDefault="00BB2934">
      <w:pPr>
        <w:pStyle w:val="BodyText"/>
        <w:rPr>
          <w:b/>
          <w:sz w:val="23"/>
        </w:rPr>
      </w:pPr>
    </w:p>
    <w:p w14:paraId="73FDAAE9" w14:textId="225AFCD5" w:rsidR="00BB2934" w:rsidRDefault="00DC5ACE">
      <w:pPr>
        <w:pStyle w:val="BodyText"/>
        <w:ind w:left="119" w:right="269"/>
      </w:pPr>
      <w:r>
        <w:t xml:space="preserve">School districts should submit applications to </w:t>
      </w:r>
      <w:hyperlink r:id="rId13">
        <w:r w:rsidR="00BB2934">
          <w:rPr>
            <w:color w:val="E60045"/>
            <w:u w:val="single" w:color="E60045"/>
          </w:rPr>
          <w:t>Ade.schoolhealthservices@ade.arkansas.gov</w:t>
        </w:r>
      </w:hyperlink>
      <w:r>
        <w:t>. Applications should be submitted as a single PDF file attachment. The email subject line should reference the “202</w:t>
      </w:r>
      <w:r w:rsidR="00F120D9">
        <w:t>5</w:t>
      </w:r>
      <w:r>
        <w:t>-202</w:t>
      </w:r>
      <w:r w:rsidR="00F120D9">
        <w:t>6</w:t>
      </w:r>
      <w:r>
        <w:t xml:space="preserve"> Joint Use Agreement Grant Application”. </w:t>
      </w:r>
      <w:r w:rsidRPr="00483774">
        <w:t xml:space="preserve">Applications must be received by the DESE on or before </w:t>
      </w:r>
      <w:r w:rsidR="00BE1B99">
        <w:t>Friday</w:t>
      </w:r>
      <w:r w:rsidRPr="00483774">
        <w:t xml:space="preserve">, </w:t>
      </w:r>
      <w:r w:rsidR="00BE1B99">
        <w:t>Oct</w:t>
      </w:r>
      <w:r w:rsidR="007A356A">
        <w:t>o</w:t>
      </w:r>
      <w:r w:rsidRPr="00483774">
        <w:t xml:space="preserve">ber </w:t>
      </w:r>
      <w:r w:rsidR="007A356A">
        <w:t>17</w:t>
      </w:r>
      <w:r w:rsidRPr="00483774">
        <w:t>, 202</w:t>
      </w:r>
      <w:r w:rsidR="00F120D9" w:rsidRPr="00483774">
        <w:t>5</w:t>
      </w:r>
      <w:r>
        <w:t>.</w:t>
      </w:r>
    </w:p>
    <w:p w14:paraId="73FDAAEA" w14:textId="77777777" w:rsidR="00BB2934" w:rsidRDefault="00BB2934">
      <w:pPr>
        <w:pStyle w:val="BodyText"/>
        <w:spacing w:before="12"/>
        <w:rPr>
          <w:sz w:val="23"/>
        </w:rPr>
      </w:pPr>
    </w:p>
    <w:p w14:paraId="73FDAAEB" w14:textId="77777777" w:rsidR="00BB2934" w:rsidRDefault="00DC5ACE">
      <w:pPr>
        <w:pStyle w:val="BodyText"/>
        <w:ind w:left="119" w:right="269"/>
      </w:pPr>
      <w:r>
        <w:t xml:space="preserve">For questions related to this request for applications, please contact the School Health Services office </w:t>
      </w:r>
      <w:proofErr w:type="gramStart"/>
      <w:r>
        <w:t>at</w:t>
      </w:r>
      <w:proofErr w:type="gramEnd"/>
      <w:r>
        <w:t xml:space="preserve"> 501-683-3600.</w:t>
      </w:r>
    </w:p>
    <w:sectPr w:rsidR="00BB2934">
      <w:pgSz w:w="12240" w:h="15840"/>
      <w:pgMar w:top="1360" w:right="132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A2E9" w14:textId="77777777" w:rsidR="00ED7D62" w:rsidRDefault="00ED7D62">
      <w:r>
        <w:separator/>
      </w:r>
    </w:p>
  </w:endnote>
  <w:endnote w:type="continuationSeparator" w:id="0">
    <w:p w14:paraId="5798A338" w14:textId="77777777" w:rsidR="00ED7D62" w:rsidRDefault="00ED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9E5D" w14:textId="77777777" w:rsidR="001801D7" w:rsidRDefault="001801D7" w:rsidP="001801D7">
    <w:pPr>
      <w:spacing w:before="10"/>
      <w:ind w:left="40"/>
      <w:jc w:val="right"/>
      <w:rPr>
        <w:rFonts w:ascii="Times New Roman"/>
        <w:sz w:val="24"/>
      </w:rPr>
    </w:pPr>
    <w:r>
      <w:fldChar w:fldCharType="begin"/>
    </w:r>
    <w:r>
      <w:rPr>
        <w:rFonts w:ascii="Times New Roman"/>
        <w:sz w:val="24"/>
      </w:rPr>
      <w:instrText xml:space="preserve"> PAGE </w:instrText>
    </w:r>
    <w:r>
      <w:fldChar w:fldCharType="separate"/>
    </w:r>
    <w:r>
      <w:t>3</w:t>
    </w:r>
    <w:r>
      <w:fldChar w:fldCharType="end"/>
    </w:r>
  </w:p>
  <w:p w14:paraId="55824167" w14:textId="2B47AC7C" w:rsidR="00772F1C" w:rsidRDefault="00772F1C" w:rsidP="00180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AAF5" w14:textId="51343A82" w:rsidR="00BB2934" w:rsidRDefault="00B6073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3FDAAF6" wp14:editId="6BAFC562">
              <wp:simplePos x="0" y="0"/>
              <wp:positionH relativeFrom="page">
                <wp:posOffset>6680200</wp:posOffset>
              </wp:positionH>
              <wp:positionV relativeFrom="page">
                <wp:posOffset>9243695</wp:posOffset>
              </wp:positionV>
              <wp:extent cx="127000" cy="194310"/>
              <wp:effectExtent l="3175" t="4445" r="3175" b="1270"/>
              <wp:wrapNone/>
              <wp:docPr id="10449010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DAAF7" w14:textId="77777777" w:rsidR="00BB2934" w:rsidRDefault="00DC5ACE">
                          <w:pPr>
                            <w:spacing w:before="10"/>
                            <w:ind w:left="4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DAAF6" id="_x0000_t202" coordsize="21600,21600" o:spt="202" path="m,l,21600r21600,l21600,xe">
              <v:stroke joinstyle="miter"/>
              <v:path gradientshapeok="t" o:connecttype="rect"/>
            </v:shapetype>
            <v:shape id="Text Box 1" o:spid="_x0000_s1026" type="#_x0000_t202" style="position:absolute;margin-left:526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" filled="f" stroked="f">
              <v:textbox inset="0,0,0,0">
                <w:txbxContent>
                  <w:p w14:paraId="73FDAAF7" w14:textId="77777777" w:rsidR="00BB2934" w:rsidRDefault="00DC5ACE">
                    <w:pPr>
                      <w:spacing w:before="10"/>
                      <w:ind w:left="4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C694" w14:textId="77777777" w:rsidR="00ED7D62" w:rsidRDefault="00ED7D62">
      <w:r>
        <w:separator/>
      </w:r>
    </w:p>
  </w:footnote>
  <w:footnote w:type="continuationSeparator" w:id="0">
    <w:p w14:paraId="1CEF367B" w14:textId="77777777" w:rsidR="00ED7D62" w:rsidRDefault="00ED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376"/>
    <w:multiLevelType w:val="hybridMultilevel"/>
    <w:tmpl w:val="B2224BB4"/>
    <w:lvl w:ilvl="0" w:tplc="97680F52">
      <w:numFmt w:val="bullet"/>
      <w:lvlText w:val=""/>
      <w:lvlJc w:val="left"/>
      <w:pPr>
        <w:ind w:left="479" w:hanging="361"/>
      </w:pPr>
      <w:rPr>
        <w:rFonts w:ascii="Symbol" w:eastAsia="Symbol" w:hAnsi="Symbol" w:cs="Symbol" w:hint="default"/>
        <w:w w:val="100"/>
        <w:sz w:val="22"/>
        <w:szCs w:val="22"/>
      </w:rPr>
    </w:lvl>
    <w:lvl w:ilvl="1" w:tplc="043A9420">
      <w:start w:val="1"/>
      <w:numFmt w:val="decimal"/>
      <w:lvlText w:val="%2."/>
      <w:lvlJc w:val="left"/>
      <w:pPr>
        <w:ind w:left="1559" w:hanging="361"/>
        <w:jc w:val="left"/>
      </w:pPr>
      <w:rPr>
        <w:rFonts w:ascii="Calibri" w:eastAsia="Calibri" w:hAnsi="Calibri" w:cs="Calibri" w:hint="default"/>
        <w:w w:val="100"/>
        <w:sz w:val="22"/>
        <w:szCs w:val="22"/>
      </w:rPr>
    </w:lvl>
    <w:lvl w:ilvl="2" w:tplc="19F65582">
      <w:start w:val="1"/>
      <w:numFmt w:val="lowerLetter"/>
      <w:lvlText w:val="%3."/>
      <w:lvlJc w:val="left"/>
      <w:pPr>
        <w:ind w:left="2279" w:hanging="360"/>
        <w:jc w:val="left"/>
      </w:pPr>
      <w:rPr>
        <w:rFonts w:ascii="Calibri" w:eastAsia="Calibri" w:hAnsi="Calibri" w:cs="Calibri" w:hint="default"/>
        <w:spacing w:val="-1"/>
        <w:w w:val="100"/>
        <w:sz w:val="22"/>
        <w:szCs w:val="22"/>
      </w:rPr>
    </w:lvl>
    <w:lvl w:ilvl="3" w:tplc="B94C24E0">
      <w:numFmt w:val="bullet"/>
      <w:lvlText w:val="•"/>
      <w:lvlJc w:val="left"/>
      <w:pPr>
        <w:ind w:left="3195" w:hanging="360"/>
      </w:pPr>
      <w:rPr>
        <w:rFonts w:hint="default"/>
      </w:rPr>
    </w:lvl>
    <w:lvl w:ilvl="4" w:tplc="17B02B0A">
      <w:numFmt w:val="bullet"/>
      <w:lvlText w:val="•"/>
      <w:lvlJc w:val="left"/>
      <w:pPr>
        <w:ind w:left="4110" w:hanging="360"/>
      </w:pPr>
      <w:rPr>
        <w:rFonts w:hint="default"/>
      </w:rPr>
    </w:lvl>
    <w:lvl w:ilvl="5" w:tplc="6318FF64">
      <w:numFmt w:val="bullet"/>
      <w:lvlText w:val="•"/>
      <w:lvlJc w:val="left"/>
      <w:pPr>
        <w:ind w:left="5025" w:hanging="360"/>
      </w:pPr>
      <w:rPr>
        <w:rFonts w:hint="default"/>
      </w:rPr>
    </w:lvl>
    <w:lvl w:ilvl="6" w:tplc="608AF41A">
      <w:numFmt w:val="bullet"/>
      <w:lvlText w:val="•"/>
      <w:lvlJc w:val="left"/>
      <w:pPr>
        <w:ind w:left="5940" w:hanging="360"/>
      </w:pPr>
      <w:rPr>
        <w:rFonts w:hint="default"/>
      </w:rPr>
    </w:lvl>
    <w:lvl w:ilvl="7" w:tplc="1316BA6E">
      <w:numFmt w:val="bullet"/>
      <w:lvlText w:val="•"/>
      <w:lvlJc w:val="left"/>
      <w:pPr>
        <w:ind w:left="6855" w:hanging="360"/>
      </w:pPr>
      <w:rPr>
        <w:rFonts w:hint="default"/>
      </w:rPr>
    </w:lvl>
    <w:lvl w:ilvl="8" w:tplc="8490FDAC">
      <w:numFmt w:val="bullet"/>
      <w:lvlText w:val="•"/>
      <w:lvlJc w:val="left"/>
      <w:pPr>
        <w:ind w:left="7770" w:hanging="360"/>
      </w:pPr>
      <w:rPr>
        <w:rFonts w:hint="default"/>
      </w:rPr>
    </w:lvl>
  </w:abstractNum>
  <w:abstractNum w:abstractNumId="1" w15:restartNumberingAfterBreak="0">
    <w:nsid w:val="1EDF0AB2"/>
    <w:multiLevelType w:val="hybridMultilevel"/>
    <w:tmpl w:val="E74A9108"/>
    <w:lvl w:ilvl="0" w:tplc="63122B34">
      <w:numFmt w:val="bullet"/>
      <w:lvlText w:val="•"/>
      <w:lvlJc w:val="left"/>
      <w:pPr>
        <w:ind w:left="571" w:hanging="360"/>
      </w:pPr>
      <w:rPr>
        <w:rFonts w:ascii="Calibri" w:eastAsia="Calibri" w:hAnsi="Calibri" w:cs="Calibri" w:hint="default"/>
        <w:w w:val="100"/>
        <w:sz w:val="22"/>
        <w:szCs w:val="22"/>
      </w:rPr>
    </w:lvl>
    <w:lvl w:ilvl="1" w:tplc="AEF6C23E">
      <w:numFmt w:val="bullet"/>
      <w:lvlText w:val="•"/>
      <w:lvlJc w:val="left"/>
      <w:pPr>
        <w:ind w:left="1480" w:hanging="360"/>
      </w:pPr>
      <w:rPr>
        <w:rFonts w:hint="default"/>
      </w:rPr>
    </w:lvl>
    <w:lvl w:ilvl="2" w:tplc="52001BC6">
      <w:numFmt w:val="bullet"/>
      <w:lvlText w:val="•"/>
      <w:lvlJc w:val="left"/>
      <w:pPr>
        <w:ind w:left="2380" w:hanging="360"/>
      </w:pPr>
      <w:rPr>
        <w:rFonts w:hint="default"/>
      </w:rPr>
    </w:lvl>
    <w:lvl w:ilvl="3" w:tplc="D438E8EA">
      <w:numFmt w:val="bullet"/>
      <w:lvlText w:val="•"/>
      <w:lvlJc w:val="left"/>
      <w:pPr>
        <w:ind w:left="3280" w:hanging="360"/>
      </w:pPr>
      <w:rPr>
        <w:rFonts w:hint="default"/>
      </w:rPr>
    </w:lvl>
    <w:lvl w:ilvl="4" w:tplc="198EC750">
      <w:numFmt w:val="bullet"/>
      <w:lvlText w:val="•"/>
      <w:lvlJc w:val="left"/>
      <w:pPr>
        <w:ind w:left="4180" w:hanging="360"/>
      </w:pPr>
      <w:rPr>
        <w:rFonts w:hint="default"/>
      </w:rPr>
    </w:lvl>
    <w:lvl w:ilvl="5" w:tplc="F6500C56">
      <w:numFmt w:val="bullet"/>
      <w:lvlText w:val="•"/>
      <w:lvlJc w:val="left"/>
      <w:pPr>
        <w:ind w:left="5080" w:hanging="360"/>
      </w:pPr>
      <w:rPr>
        <w:rFonts w:hint="default"/>
      </w:rPr>
    </w:lvl>
    <w:lvl w:ilvl="6" w:tplc="92E25090">
      <w:numFmt w:val="bullet"/>
      <w:lvlText w:val="•"/>
      <w:lvlJc w:val="left"/>
      <w:pPr>
        <w:ind w:left="5980" w:hanging="360"/>
      </w:pPr>
      <w:rPr>
        <w:rFonts w:hint="default"/>
      </w:rPr>
    </w:lvl>
    <w:lvl w:ilvl="7" w:tplc="13503C14">
      <w:numFmt w:val="bullet"/>
      <w:lvlText w:val="•"/>
      <w:lvlJc w:val="left"/>
      <w:pPr>
        <w:ind w:left="6880" w:hanging="360"/>
      </w:pPr>
      <w:rPr>
        <w:rFonts w:hint="default"/>
      </w:rPr>
    </w:lvl>
    <w:lvl w:ilvl="8" w:tplc="220CA5E0">
      <w:numFmt w:val="bullet"/>
      <w:lvlText w:val="•"/>
      <w:lvlJc w:val="left"/>
      <w:pPr>
        <w:ind w:left="7780" w:hanging="360"/>
      </w:pPr>
      <w:rPr>
        <w:rFonts w:hint="default"/>
      </w:rPr>
    </w:lvl>
  </w:abstractNum>
  <w:abstractNum w:abstractNumId="2" w15:restartNumberingAfterBreak="0">
    <w:nsid w:val="5B7F5583"/>
    <w:multiLevelType w:val="hybridMultilevel"/>
    <w:tmpl w:val="E5F69BB0"/>
    <w:lvl w:ilvl="0" w:tplc="425C493C">
      <w:numFmt w:val="bullet"/>
      <w:lvlText w:val=""/>
      <w:lvlJc w:val="left"/>
      <w:pPr>
        <w:ind w:left="586" w:hanging="361"/>
      </w:pPr>
      <w:rPr>
        <w:rFonts w:ascii="Symbol" w:eastAsia="Symbol" w:hAnsi="Symbol" w:cs="Symbol" w:hint="default"/>
        <w:w w:val="100"/>
        <w:sz w:val="22"/>
        <w:szCs w:val="22"/>
      </w:rPr>
    </w:lvl>
    <w:lvl w:ilvl="1" w:tplc="04090001">
      <w:start w:val="1"/>
      <w:numFmt w:val="bullet"/>
      <w:lvlText w:val=""/>
      <w:lvlJc w:val="left"/>
      <w:pPr>
        <w:ind w:left="838" w:hanging="360"/>
      </w:pPr>
      <w:rPr>
        <w:rFonts w:ascii="Symbol" w:hAnsi="Symbol" w:hint="default"/>
      </w:rPr>
    </w:lvl>
    <w:lvl w:ilvl="2" w:tplc="D90EA294">
      <w:numFmt w:val="bullet"/>
      <w:lvlText w:val="•"/>
      <w:lvlJc w:val="left"/>
      <w:pPr>
        <w:ind w:left="1813" w:hanging="361"/>
      </w:pPr>
      <w:rPr>
        <w:rFonts w:hint="default"/>
      </w:rPr>
    </w:lvl>
    <w:lvl w:ilvl="3" w:tplc="ABBE49FA">
      <w:numFmt w:val="bullet"/>
      <w:lvlText w:val="•"/>
      <w:lvlJc w:val="left"/>
      <w:pPr>
        <w:ind w:left="2786" w:hanging="361"/>
      </w:pPr>
      <w:rPr>
        <w:rFonts w:hint="default"/>
      </w:rPr>
    </w:lvl>
    <w:lvl w:ilvl="4" w:tplc="7928711A">
      <w:numFmt w:val="bullet"/>
      <w:lvlText w:val="•"/>
      <w:lvlJc w:val="left"/>
      <w:pPr>
        <w:ind w:left="3760" w:hanging="361"/>
      </w:pPr>
      <w:rPr>
        <w:rFonts w:hint="default"/>
      </w:rPr>
    </w:lvl>
    <w:lvl w:ilvl="5" w:tplc="58DC726A">
      <w:numFmt w:val="bullet"/>
      <w:lvlText w:val="•"/>
      <w:lvlJc w:val="left"/>
      <w:pPr>
        <w:ind w:left="4733" w:hanging="361"/>
      </w:pPr>
      <w:rPr>
        <w:rFonts w:hint="default"/>
      </w:rPr>
    </w:lvl>
    <w:lvl w:ilvl="6" w:tplc="E95AAF96">
      <w:numFmt w:val="bullet"/>
      <w:lvlText w:val="•"/>
      <w:lvlJc w:val="left"/>
      <w:pPr>
        <w:ind w:left="5706" w:hanging="361"/>
      </w:pPr>
      <w:rPr>
        <w:rFonts w:hint="default"/>
      </w:rPr>
    </w:lvl>
    <w:lvl w:ilvl="7" w:tplc="82C646C6">
      <w:numFmt w:val="bullet"/>
      <w:lvlText w:val="•"/>
      <w:lvlJc w:val="left"/>
      <w:pPr>
        <w:ind w:left="6680" w:hanging="361"/>
      </w:pPr>
      <w:rPr>
        <w:rFonts w:hint="default"/>
      </w:rPr>
    </w:lvl>
    <w:lvl w:ilvl="8" w:tplc="9ED4B144">
      <w:numFmt w:val="bullet"/>
      <w:lvlText w:val="•"/>
      <w:lvlJc w:val="left"/>
      <w:pPr>
        <w:ind w:left="7653" w:hanging="361"/>
      </w:pPr>
      <w:rPr>
        <w:rFonts w:hint="default"/>
      </w:rPr>
    </w:lvl>
  </w:abstractNum>
  <w:abstractNum w:abstractNumId="3" w15:restartNumberingAfterBreak="0">
    <w:nsid w:val="5BF506C4"/>
    <w:multiLevelType w:val="hybridMultilevel"/>
    <w:tmpl w:val="7D246228"/>
    <w:lvl w:ilvl="0" w:tplc="EC5C0DB8">
      <w:numFmt w:val="bullet"/>
      <w:lvlText w:val="•"/>
      <w:lvlJc w:val="left"/>
      <w:pPr>
        <w:ind w:left="570" w:hanging="360"/>
      </w:pPr>
      <w:rPr>
        <w:rFonts w:ascii="Calibri" w:eastAsia="Calibri" w:hAnsi="Calibri" w:cs="Calibri" w:hint="default"/>
        <w:w w:val="100"/>
        <w:sz w:val="22"/>
        <w:szCs w:val="22"/>
      </w:rPr>
    </w:lvl>
    <w:lvl w:ilvl="1" w:tplc="B0181EF0">
      <w:numFmt w:val="bullet"/>
      <w:lvlText w:val="•"/>
      <w:lvlJc w:val="left"/>
      <w:pPr>
        <w:ind w:left="1482" w:hanging="360"/>
      </w:pPr>
      <w:rPr>
        <w:rFonts w:hint="default"/>
      </w:rPr>
    </w:lvl>
    <w:lvl w:ilvl="2" w:tplc="5FB879D4">
      <w:numFmt w:val="bullet"/>
      <w:lvlText w:val="•"/>
      <w:lvlJc w:val="left"/>
      <w:pPr>
        <w:ind w:left="2384" w:hanging="360"/>
      </w:pPr>
      <w:rPr>
        <w:rFonts w:hint="default"/>
      </w:rPr>
    </w:lvl>
    <w:lvl w:ilvl="3" w:tplc="36943260">
      <w:numFmt w:val="bullet"/>
      <w:lvlText w:val="•"/>
      <w:lvlJc w:val="left"/>
      <w:pPr>
        <w:ind w:left="3286" w:hanging="360"/>
      </w:pPr>
      <w:rPr>
        <w:rFonts w:hint="default"/>
      </w:rPr>
    </w:lvl>
    <w:lvl w:ilvl="4" w:tplc="D7AC8FD2">
      <w:numFmt w:val="bullet"/>
      <w:lvlText w:val="•"/>
      <w:lvlJc w:val="left"/>
      <w:pPr>
        <w:ind w:left="4188" w:hanging="360"/>
      </w:pPr>
      <w:rPr>
        <w:rFonts w:hint="default"/>
      </w:rPr>
    </w:lvl>
    <w:lvl w:ilvl="5" w:tplc="EDD4968E">
      <w:numFmt w:val="bullet"/>
      <w:lvlText w:val="•"/>
      <w:lvlJc w:val="left"/>
      <w:pPr>
        <w:ind w:left="5090" w:hanging="360"/>
      </w:pPr>
      <w:rPr>
        <w:rFonts w:hint="default"/>
      </w:rPr>
    </w:lvl>
    <w:lvl w:ilvl="6" w:tplc="71DA56D0">
      <w:numFmt w:val="bullet"/>
      <w:lvlText w:val="•"/>
      <w:lvlJc w:val="left"/>
      <w:pPr>
        <w:ind w:left="5992" w:hanging="360"/>
      </w:pPr>
      <w:rPr>
        <w:rFonts w:hint="default"/>
      </w:rPr>
    </w:lvl>
    <w:lvl w:ilvl="7" w:tplc="F2B48CE8">
      <w:numFmt w:val="bullet"/>
      <w:lvlText w:val="•"/>
      <w:lvlJc w:val="left"/>
      <w:pPr>
        <w:ind w:left="6894" w:hanging="360"/>
      </w:pPr>
      <w:rPr>
        <w:rFonts w:hint="default"/>
      </w:rPr>
    </w:lvl>
    <w:lvl w:ilvl="8" w:tplc="093209D6">
      <w:numFmt w:val="bullet"/>
      <w:lvlText w:val="•"/>
      <w:lvlJc w:val="left"/>
      <w:pPr>
        <w:ind w:left="7796" w:hanging="360"/>
      </w:pPr>
      <w:rPr>
        <w:rFonts w:hint="default"/>
      </w:rPr>
    </w:lvl>
  </w:abstractNum>
  <w:abstractNum w:abstractNumId="4" w15:restartNumberingAfterBreak="0">
    <w:nsid w:val="657042C9"/>
    <w:multiLevelType w:val="hybridMultilevel"/>
    <w:tmpl w:val="6CE06448"/>
    <w:lvl w:ilvl="0" w:tplc="B074D37C">
      <w:start w:val="1"/>
      <w:numFmt w:val="decimal"/>
      <w:lvlText w:val="%1."/>
      <w:lvlJc w:val="left"/>
      <w:pPr>
        <w:ind w:left="859" w:hanging="270"/>
        <w:jc w:val="left"/>
      </w:pPr>
      <w:rPr>
        <w:rFonts w:ascii="Calibri" w:eastAsia="Calibri" w:hAnsi="Calibri" w:cs="Calibri" w:hint="default"/>
        <w:w w:val="100"/>
        <w:sz w:val="22"/>
        <w:szCs w:val="22"/>
      </w:rPr>
    </w:lvl>
    <w:lvl w:ilvl="1" w:tplc="D7C07800">
      <w:start w:val="1"/>
      <w:numFmt w:val="upperLetter"/>
      <w:lvlText w:val="%2."/>
      <w:lvlJc w:val="left"/>
      <w:pPr>
        <w:ind w:left="839" w:hanging="360"/>
        <w:jc w:val="left"/>
      </w:pPr>
      <w:rPr>
        <w:rFonts w:ascii="Calibri" w:eastAsia="Calibri" w:hAnsi="Calibri" w:cs="Calibri" w:hint="default"/>
        <w:spacing w:val="-1"/>
        <w:w w:val="100"/>
        <w:sz w:val="22"/>
        <w:szCs w:val="22"/>
      </w:rPr>
    </w:lvl>
    <w:lvl w:ilvl="2" w:tplc="F32C9D70">
      <w:numFmt w:val="bullet"/>
      <w:lvlText w:val="•"/>
      <w:lvlJc w:val="left"/>
      <w:pPr>
        <w:ind w:left="1831" w:hanging="360"/>
      </w:pPr>
      <w:rPr>
        <w:rFonts w:hint="default"/>
      </w:rPr>
    </w:lvl>
    <w:lvl w:ilvl="3" w:tplc="507E78E4">
      <w:numFmt w:val="bullet"/>
      <w:lvlText w:val="•"/>
      <w:lvlJc w:val="left"/>
      <w:pPr>
        <w:ind w:left="2802" w:hanging="360"/>
      </w:pPr>
      <w:rPr>
        <w:rFonts w:hint="default"/>
      </w:rPr>
    </w:lvl>
    <w:lvl w:ilvl="4" w:tplc="2CF04F60">
      <w:numFmt w:val="bullet"/>
      <w:lvlText w:val="•"/>
      <w:lvlJc w:val="left"/>
      <w:pPr>
        <w:ind w:left="3773" w:hanging="360"/>
      </w:pPr>
      <w:rPr>
        <w:rFonts w:hint="default"/>
      </w:rPr>
    </w:lvl>
    <w:lvl w:ilvl="5" w:tplc="769232B4">
      <w:numFmt w:val="bullet"/>
      <w:lvlText w:val="•"/>
      <w:lvlJc w:val="left"/>
      <w:pPr>
        <w:ind w:left="4744" w:hanging="360"/>
      </w:pPr>
      <w:rPr>
        <w:rFonts w:hint="default"/>
      </w:rPr>
    </w:lvl>
    <w:lvl w:ilvl="6" w:tplc="87A2C9AC">
      <w:numFmt w:val="bullet"/>
      <w:lvlText w:val="•"/>
      <w:lvlJc w:val="left"/>
      <w:pPr>
        <w:ind w:left="5715" w:hanging="360"/>
      </w:pPr>
      <w:rPr>
        <w:rFonts w:hint="default"/>
      </w:rPr>
    </w:lvl>
    <w:lvl w:ilvl="7" w:tplc="80A227B4">
      <w:numFmt w:val="bullet"/>
      <w:lvlText w:val="•"/>
      <w:lvlJc w:val="left"/>
      <w:pPr>
        <w:ind w:left="6686" w:hanging="360"/>
      </w:pPr>
      <w:rPr>
        <w:rFonts w:hint="default"/>
      </w:rPr>
    </w:lvl>
    <w:lvl w:ilvl="8" w:tplc="82068C26">
      <w:numFmt w:val="bullet"/>
      <w:lvlText w:val="•"/>
      <w:lvlJc w:val="left"/>
      <w:pPr>
        <w:ind w:left="7657" w:hanging="360"/>
      </w:pPr>
      <w:rPr>
        <w:rFonts w:hint="default"/>
      </w:rPr>
    </w:lvl>
  </w:abstractNum>
  <w:abstractNum w:abstractNumId="5" w15:restartNumberingAfterBreak="0">
    <w:nsid w:val="7ED05588"/>
    <w:multiLevelType w:val="multilevel"/>
    <w:tmpl w:val="23222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9653075">
    <w:abstractNumId w:val="4"/>
  </w:num>
  <w:num w:numId="2" w16cid:durableId="2074086878">
    <w:abstractNumId w:val="2"/>
  </w:num>
  <w:num w:numId="3" w16cid:durableId="654576503">
    <w:abstractNumId w:val="3"/>
  </w:num>
  <w:num w:numId="4" w16cid:durableId="1996031591">
    <w:abstractNumId w:val="0"/>
  </w:num>
  <w:num w:numId="5" w16cid:durableId="1962764406">
    <w:abstractNumId w:val="1"/>
  </w:num>
  <w:num w:numId="6" w16cid:durableId="1922911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34"/>
    <w:rsid w:val="00083E53"/>
    <w:rsid w:val="000F4A10"/>
    <w:rsid w:val="00106F75"/>
    <w:rsid w:val="00122CC0"/>
    <w:rsid w:val="001233D3"/>
    <w:rsid w:val="00137DFC"/>
    <w:rsid w:val="001766ED"/>
    <w:rsid w:val="001801D7"/>
    <w:rsid w:val="001975BB"/>
    <w:rsid w:val="00197E35"/>
    <w:rsid w:val="001A7119"/>
    <w:rsid w:val="001B2DE2"/>
    <w:rsid w:val="001C07CC"/>
    <w:rsid w:val="001C5F18"/>
    <w:rsid w:val="001D78C8"/>
    <w:rsid w:val="001D7A4F"/>
    <w:rsid w:val="001F4116"/>
    <w:rsid w:val="00200872"/>
    <w:rsid w:val="00213F94"/>
    <w:rsid w:val="002150B0"/>
    <w:rsid w:val="00230E09"/>
    <w:rsid w:val="0026653D"/>
    <w:rsid w:val="0027393D"/>
    <w:rsid w:val="002A0EE0"/>
    <w:rsid w:val="002A3AB0"/>
    <w:rsid w:val="002A7EF4"/>
    <w:rsid w:val="002D189E"/>
    <w:rsid w:val="002E365F"/>
    <w:rsid w:val="002E4964"/>
    <w:rsid w:val="00344126"/>
    <w:rsid w:val="00352374"/>
    <w:rsid w:val="003654DE"/>
    <w:rsid w:val="00377158"/>
    <w:rsid w:val="003941E8"/>
    <w:rsid w:val="003A1734"/>
    <w:rsid w:val="003C3612"/>
    <w:rsid w:val="003C49DF"/>
    <w:rsid w:val="003E1727"/>
    <w:rsid w:val="003F1CEF"/>
    <w:rsid w:val="003F1F8A"/>
    <w:rsid w:val="0044763C"/>
    <w:rsid w:val="00452EB8"/>
    <w:rsid w:val="00454B57"/>
    <w:rsid w:val="004727AF"/>
    <w:rsid w:val="00480123"/>
    <w:rsid w:val="00483774"/>
    <w:rsid w:val="00493ACE"/>
    <w:rsid w:val="00496ACC"/>
    <w:rsid w:val="004A7426"/>
    <w:rsid w:val="004A7EB0"/>
    <w:rsid w:val="004E3FBF"/>
    <w:rsid w:val="004E5045"/>
    <w:rsid w:val="005441FA"/>
    <w:rsid w:val="005814B4"/>
    <w:rsid w:val="00594425"/>
    <w:rsid w:val="005A2059"/>
    <w:rsid w:val="005A394B"/>
    <w:rsid w:val="005A6C4A"/>
    <w:rsid w:val="005B323E"/>
    <w:rsid w:val="005F1421"/>
    <w:rsid w:val="006054AD"/>
    <w:rsid w:val="0060692B"/>
    <w:rsid w:val="00610EA0"/>
    <w:rsid w:val="00622ACF"/>
    <w:rsid w:val="0063680C"/>
    <w:rsid w:val="00644A13"/>
    <w:rsid w:val="00646D55"/>
    <w:rsid w:val="0065521C"/>
    <w:rsid w:val="006761DB"/>
    <w:rsid w:val="006B006D"/>
    <w:rsid w:val="006B3FCA"/>
    <w:rsid w:val="006C1C94"/>
    <w:rsid w:val="006D7FE6"/>
    <w:rsid w:val="006E11E2"/>
    <w:rsid w:val="006F1C68"/>
    <w:rsid w:val="00701FC3"/>
    <w:rsid w:val="00710DC9"/>
    <w:rsid w:val="00743B13"/>
    <w:rsid w:val="007622A8"/>
    <w:rsid w:val="00772F1C"/>
    <w:rsid w:val="00776E31"/>
    <w:rsid w:val="00785C1E"/>
    <w:rsid w:val="0079303D"/>
    <w:rsid w:val="00795D42"/>
    <w:rsid w:val="007A2850"/>
    <w:rsid w:val="007A356A"/>
    <w:rsid w:val="007A7930"/>
    <w:rsid w:val="007E1453"/>
    <w:rsid w:val="007F1413"/>
    <w:rsid w:val="007F3DA7"/>
    <w:rsid w:val="007F54E3"/>
    <w:rsid w:val="00803D44"/>
    <w:rsid w:val="008052D9"/>
    <w:rsid w:val="00825861"/>
    <w:rsid w:val="00844DBF"/>
    <w:rsid w:val="00861369"/>
    <w:rsid w:val="00865640"/>
    <w:rsid w:val="008916A1"/>
    <w:rsid w:val="008A65F2"/>
    <w:rsid w:val="008B56B7"/>
    <w:rsid w:val="008B6BDA"/>
    <w:rsid w:val="008E1B5D"/>
    <w:rsid w:val="00910785"/>
    <w:rsid w:val="0091617A"/>
    <w:rsid w:val="0091777D"/>
    <w:rsid w:val="009463B5"/>
    <w:rsid w:val="009609B3"/>
    <w:rsid w:val="0097331E"/>
    <w:rsid w:val="0097640C"/>
    <w:rsid w:val="00977150"/>
    <w:rsid w:val="009B3215"/>
    <w:rsid w:val="009D694E"/>
    <w:rsid w:val="00A30613"/>
    <w:rsid w:val="00A37125"/>
    <w:rsid w:val="00AA4053"/>
    <w:rsid w:val="00AC6A24"/>
    <w:rsid w:val="00AE1F00"/>
    <w:rsid w:val="00AE497A"/>
    <w:rsid w:val="00B01B89"/>
    <w:rsid w:val="00B22A4E"/>
    <w:rsid w:val="00B25922"/>
    <w:rsid w:val="00B6073B"/>
    <w:rsid w:val="00B83EA3"/>
    <w:rsid w:val="00B95236"/>
    <w:rsid w:val="00BB2934"/>
    <w:rsid w:val="00BB6FED"/>
    <w:rsid w:val="00BC5942"/>
    <w:rsid w:val="00BE1B99"/>
    <w:rsid w:val="00BE44C5"/>
    <w:rsid w:val="00C36507"/>
    <w:rsid w:val="00C41C96"/>
    <w:rsid w:val="00C5076E"/>
    <w:rsid w:val="00C64299"/>
    <w:rsid w:val="00C7364E"/>
    <w:rsid w:val="00C752F0"/>
    <w:rsid w:val="00C75976"/>
    <w:rsid w:val="00C7767C"/>
    <w:rsid w:val="00C85984"/>
    <w:rsid w:val="00CA160E"/>
    <w:rsid w:val="00CA4B77"/>
    <w:rsid w:val="00CC67C7"/>
    <w:rsid w:val="00CE3580"/>
    <w:rsid w:val="00CF37B9"/>
    <w:rsid w:val="00D10E99"/>
    <w:rsid w:val="00D11F87"/>
    <w:rsid w:val="00D45F7D"/>
    <w:rsid w:val="00D514CB"/>
    <w:rsid w:val="00D71BB2"/>
    <w:rsid w:val="00D71F08"/>
    <w:rsid w:val="00D9218A"/>
    <w:rsid w:val="00DA262E"/>
    <w:rsid w:val="00DC0F13"/>
    <w:rsid w:val="00DC2C25"/>
    <w:rsid w:val="00DC2F30"/>
    <w:rsid w:val="00DC5ACE"/>
    <w:rsid w:val="00DD3F07"/>
    <w:rsid w:val="00DE1097"/>
    <w:rsid w:val="00DF144D"/>
    <w:rsid w:val="00DF29D1"/>
    <w:rsid w:val="00E16FCC"/>
    <w:rsid w:val="00E62331"/>
    <w:rsid w:val="00E70D23"/>
    <w:rsid w:val="00E75528"/>
    <w:rsid w:val="00E773D0"/>
    <w:rsid w:val="00E86250"/>
    <w:rsid w:val="00EA176B"/>
    <w:rsid w:val="00EA4140"/>
    <w:rsid w:val="00EC0CD2"/>
    <w:rsid w:val="00ED2B5D"/>
    <w:rsid w:val="00ED4378"/>
    <w:rsid w:val="00ED7D62"/>
    <w:rsid w:val="00F120D9"/>
    <w:rsid w:val="00F42D8D"/>
    <w:rsid w:val="00F544D1"/>
    <w:rsid w:val="00FA14CA"/>
    <w:rsid w:val="00FE58DC"/>
    <w:rsid w:val="00FF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AA0A"/>
  <w15:docId w15:val="{3C9E674D-9DCA-411F-B70F-58FE8F0A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line="268" w:lineRule="exact"/>
      <w:ind w:left="100"/>
    </w:pPr>
  </w:style>
  <w:style w:type="paragraph" w:styleId="Header">
    <w:name w:val="header"/>
    <w:basedOn w:val="Normal"/>
    <w:link w:val="HeaderChar"/>
    <w:uiPriority w:val="99"/>
    <w:unhideWhenUsed/>
    <w:rsid w:val="00772F1C"/>
    <w:pPr>
      <w:tabs>
        <w:tab w:val="center" w:pos="4680"/>
        <w:tab w:val="right" w:pos="9360"/>
      </w:tabs>
    </w:pPr>
  </w:style>
  <w:style w:type="character" w:customStyle="1" w:styleId="HeaderChar">
    <w:name w:val="Header Char"/>
    <w:basedOn w:val="DefaultParagraphFont"/>
    <w:link w:val="Header"/>
    <w:uiPriority w:val="99"/>
    <w:rsid w:val="00772F1C"/>
    <w:rPr>
      <w:rFonts w:ascii="Calibri" w:eastAsia="Calibri" w:hAnsi="Calibri" w:cs="Calibri"/>
    </w:rPr>
  </w:style>
  <w:style w:type="paragraph" w:styleId="Footer">
    <w:name w:val="footer"/>
    <w:basedOn w:val="Normal"/>
    <w:link w:val="FooterChar"/>
    <w:uiPriority w:val="99"/>
    <w:unhideWhenUsed/>
    <w:rsid w:val="00772F1C"/>
    <w:pPr>
      <w:tabs>
        <w:tab w:val="center" w:pos="4680"/>
        <w:tab w:val="right" w:pos="9360"/>
      </w:tabs>
    </w:pPr>
  </w:style>
  <w:style w:type="character" w:customStyle="1" w:styleId="FooterChar">
    <w:name w:val="Footer Char"/>
    <w:basedOn w:val="DefaultParagraphFont"/>
    <w:link w:val="Footer"/>
    <w:uiPriority w:val="99"/>
    <w:rsid w:val="00772F1C"/>
    <w:rPr>
      <w:rFonts w:ascii="Calibri" w:eastAsia="Calibri" w:hAnsi="Calibri" w:cs="Calibri"/>
    </w:rPr>
  </w:style>
  <w:style w:type="character" w:styleId="Hyperlink">
    <w:name w:val="Hyperlink"/>
    <w:basedOn w:val="DefaultParagraphFont"/>
    <w:uiPriority w:val="99"/>
    <w:unhideWhenUsed/>
    <w:rsid w:val="00CE3580"/>
    <w:rPr>
      <w:color w:val="0000FF" w:themeColor="hyperlink"/>
      <w:u w:val="single"/>
    </w:rPr>
  </w:style>
  <w:style w:type="character" w:styleId="UnresolvedMention">
    <w:name w:val="Unresolved Mention"/>
    <w:basedOn w:val="DefaultParagraphFont"/>
    <w:uiPriority w:val="99"/>
    <w:semiHidden/>
    <w:unhideWhenUsed/>
    <w:rsid w:val="00CE3580"/>
    <w:rPr>
      <w:color w:val="605E5C"/>
      <w:shd w:val="clear" w:color="auto" w:fill="E1DFDD"/>
    </w:rPr>
  </w:style>
  <w:style w:type="character" w:styleId="FollowedHyperlink">
    <w:name w:val="FollowedHyperlink"/>
    <w:basedOn w:val="DefaultParagraphFont"/>
    <w:uiPriority w:val="99"/>
    <w:semiHidden/>
    <w:unhideWhenUsed/>
    <w:rsid w:val="00CE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de.schoolhealthservices@ade.arkansa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psaft.ade.arkansas.gov/Files/Unused%20Underutilized%20-%20Revised%20030122_22030109004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saft.ade.arkansas.gov/Files/Unused-Underutilized_Final_Rules_12-21-18_20102112480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e.schoolhealthservices@ade.arkansas.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3570</Words>
  <Characters>20354</Characters>
  <Application>Microsoft Office Word</Application>
  <DocSecurity>0</DocSecurity>
  <Lines>169</Lines>
  <Paragraphs>47</Paragraphs>
  <ScaleCrop>false</ScaleCrop>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Fall JUA Guidlines.docx</dc:title>
  <dc:creator>Brittany Rogers (ADE)</dc:creator>
  <cp:lastModifiedBy>Jerri Clark (ADE)</cp:lastModifiedBy>
  <cp:revision>8</cp:revision>
  <cp:lastPrinted>2025-08-28T19:00:00Z</cp:lastPrinted>
  <dcterms:created xsi:type="dcterms:W3CDTF">2025-08-28T19:32:00Z</dcterms:created>
  <dcterms:modified xsi:type="dcterms:W3CDTF">2025-09-15T17:40:00Z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Acrobat PDFMaker 22 for Word</vt:lpwstr>
  </property>
  <property fmtid="{D5CDD505-2E9C-101B-9397-08002B2CF9AE}" pid="4" name="LastSaved">
    <vt:filetime>2025-07-18T00:00:00Z</vt:filetime>
  </property>
</Properties>
</file>