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A119" w14:textId="26596996" w:rsidR="00F006BD" w:rsidRDefault="000378C2" w:rsidP="000378C2">
      <w:pPr>
        <w:jc w:val="center"/>
      </w:pPr>
      <w:r>
        <w:rPr>
          <w:noProof/>
        </w:rPr>
        <w:drawing>
          <wp:inline distT="0" distB="0" distL="0" distR="0" wp14:anchorId="4F34627A" wp14:editId="2BFDC22E">
            <wp:extent cx="1310754" cy="1310754"/>
            <wp:effectExtent l="0" t="0" r="3810" b="3810"/>
            <wp:docPr id="204501754" name="Picture 1" descr="A blue circle with white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1754" name="Picture 1" descr="A blue circle with white text and a ma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0754" cy="1310754"/>
                    </a:xfrm>
                    <a:prstGeom prst="rect">
                      <a:avLst/>
                    </a:prstGeom>
                  </pic:spPr>
                </pic:pic>
              </a:graphicData>
            </a:graphic>
          </wp:inline>
        </w:drawing>
      </w:r>
    </w:p>
    <w:p w14:paraId="24E952C7" w14:textId="24F61AF2" w:rsidR="00807B0E" w:rsidRPr="00807B0E" w:rsidRDefault="00C447B4" w:rsidP="000378C2">
      <w:pPr>
        <w:jc w:val="center"/>
        <w:rPr>
          <w:b/>
          <w:bCs/>
          <w:sz w:val="24"/>
          <w:szCs w:val="24"/>
        </w:rPr>
      </w:pPr>
      <w:r>
        <w:rPr>
          <w:b/>
          <w:bCs/>
          <w:sz w:val="24"/>
          <w:szCs w:val="24"/>
        </w:rPr>
        <w:t>Issue date:</w:t>
      </w:r>
      <w:r w:rsidR="00455D61">
        <w:rPr>
          <w:b/>
          <w:bCs/>
          <w:sz w:val="24"/>
          <w:szCs w:val="24"/>
        </w:rPr>
        <w:t xml:space="preserve"> </w:t>
      </w:r>
      <w:r w:rsidR="00807B0E" w:rsidRPr="00807B0E">
        <w:rPr>
          <w:b/>
          <w:bCs/>
          <w:sz w:val="24"/>
          <w:szCs w:val="24"/>
        </w:rPr>
        <w:t>12/1/2024</w:t>
      </w:r>
    </w:p>
    <w:p w14:paraId="0A36E640" w14:textId="2FAD4476" w:rsidR="00397815" w:rsidRPr="00875360" w:rsidRDefault="00875360">
      <w:pPr>
        <w:rPr>
          <w:rFonts w:ascii="Arial" w:hAnsi="Arial" w:cs="Arial"/>
          <w:sz w:val="24"/>
          <w:szCs w:val="24"/>
        </w:rPr>
      </w:pPr>
      <w:r w:rsidRPr="00875360">
        <w:rPr>
          <w:rFonts w:ascii="Arial" w:hAnsi="Arial" w:cs="Arial"/>
          <w:sz w:val="24"/>
          <w:szCs w:val="24"/>
        </w:rPr>
        <w:t xml:space="preserve">The purpose of this </w:t>
      </w:r>
      <w:r w:rsidR="00CD6D24">
        <w:rPr>
          <w:rFonts w:ascii="Arial" w:hAnsi="Arial" w:cs="Arial"/>
          <w:sz w:val="24"/>
          <w:szCs w:val="24"/>
        </w:rPr>
        <w:t>Commissioner’s Memo</w:t>
      </w:r>
      <w:r w:rsidRPr="00875360">
        <w:rPr>
          <w:rFonts w:ascii="Arial" w:hAnsi="Arial" w:cs="Arial"/>
          <w:sz w:val="24"/>
          <w:szCs w:val="24"/>
        </w:rPr>
        <w:t xml:space="preserve"> is to provide </w:t>
      </w:r>
      <w:r w:rsidR="00A94F43" w:rsidRPr="00875360">
        <w:rPr>
          <w:rFonts w:ascii="Arial" w:hAnsi="Arial" w:cs="Arial"/>
          <w:sz w:val="24"/>
          <w:szCs w:val="24"/>
        </w:rPr>
        <w:t xml:space="preserve">guidance to </w:t>
      </w:r>
      <w:r w:rsidR="00032F23">
        <w:rPr>
          <w:rFonts w:ascii="Arial" w:hAnsi="Arial" w:cs="Arial"/>
          <w:sz w:val="24"/>
          <w:szCs w:val="24"/>
        </w:rPr>
        <w:t xml:space="preserve">Arkansas </w:t>
      </w:r>
      <w:r w:rsidR="00A94F43" w:rsidRPr="00875360">
        <w:rPr>
          <w:rFonts w:ascii="Arial" w:hAnsi="Arial" w:cs="Arial"/>
          <w:sz w:val="24"/>
          <w:szCs w:val="24"/>
        </w:rPr>
        <w:t>L</w:t>
      </w:r>
      <w:r w:rsidR="00A94F43">
        <w:rPr>
          <w:rFonts w:ascii="Arial" w:hAnsi="Arial" w:cs="Arial"/>
          <w:sz w:val="24"/>
          <w:szCs w:val="24"/>
        </w:rPr>
        <w:t>EAs</w:t>
      </w:r>
      <w:r w:rsidRPr="00875360">
        <w:rPr>
          <w:rFonts w:ascii="Arial" w:hAnsi="Arial" w:cs="Arial"/>
          <w:sz w:val="24"/>
          <w:szCs w:val="24"/>
        </w:rPr>
        <w:t xml:space="preserve">. LEAs </w:t>
      </w:r>
      <w:r>
        <w:rPr>
          <w:rFonts w:ascii="Arial" w:hAnsi="Arial" w:cs="Arial"/>
          <w:sz w:val="24"/>
          <w:szCs w:val="24"/>
        </w:rPr>
        <w:t>using a combination</w:t>
      </w:r>
      <w:r w:rsidRPr="00875360">
        <w:rPr>
          <w:rFonts w:ascii="Arial" w:hAnsi="Arial" w:cs="Arial"/>
          <w:sz w:val="24"/>
          <w:szCs w:val="24"/>
        </w:rPr>
        <w:t xml:space="preserve"> and</w:t>
      </w:r>
      <w:r w:rsidR="005F17D4">
        <w:rPr>
          <w:rFonts w:ascii="Arial" w:hAnsi="Arial" w:cs="Arial"/>
          <w:sz w:val="24"/>
          <w:szCs w:val="24"/>
        </w:rPr>
        <w:t xml:space="preserve">/or </w:t>
      </w:r>
      <w:r w:rsidRPr="00875360">
        <w:rPr>
          <w:rFonts w:ascii="Arial" w:hAnsi="Arial" w:cs="Arial"/>
          <w:sz w:val="24"/>
          <w:szCs w:val="24"/>
        </w:rPr>
        <w:t xml:space="preserve">all </w:t>
      </w:r>
      <w:r>
        <w:rPr>
          <w:rFonts w:ascii="Arial" w:hAnsi="Arial" w:cs="Arial"/>
          <w:sz w:val="24"/>
          <w:szCs w:val="24"/>
        </w:rPr>
        <w:t>generations of</w:t>
      </w:r>
      <w:r w:rsidRPr="00875360">
        <w:rPr>
          <w:rFonts w:ascii="Arial" w:hAnsi="Arial" w:cs="Arial"/>
          <w:sz w:val="24"/>
          <w:szCs w:val="24"/>
        </w:rPr>
        <w:t xml:space="preserve"> federal relief funds Elementary and Secondary School Emergency </w:t>
      </w:r>
      <w:r w:rsidR="00A94F43" w:rsidRPr="00875360">
        <w:rPr>
          <w:rFonts w:ascii="Arial" w:hAnsi="Arial" w:cs="Arial"/>
          <w:sz w:val="24"/>
          <w:szCs w:val="24"/>
        </w:rPr>
        <w:t>Relief (</w:t>
      </w:r>
      <w:r w:rsidRPr="00875360">
        <w:rPr>
          <w:rFonts w:ascii="Arial" w:hAnsi="Arial" w:cs="Arial"/>
          <w:sz w:val="24"/>
          <w:szCs w:val="24"/>
        </w:rPr>
        <w:t xml:space="preserve">ESSER), </w:t>
      </w:r>
      <w:r w:rsidR="00A94F43">
        <w:rPr>
          <w:rFonts w:ascii="Arial" w:hAnsi="Arial" w:cs="Arial"/>
          <w:sz w:val="24"/>
          <w:szCs w:val="24"/>
        </w:rPr>
        <w:t>having capital</w:t>
      </w:r>
      <w:r w:rsidRPr="00875360">
        <w:rPr>
          <w:rFonts w:ascii="Arial" w:hAnsi="Arial" w:cs="Arial"/>
          <w:sz w:val="24"/>
          <w:szCs w:val="24"/>
        </w:rPr>
        <w:t xml:space="preserve"> </w:t>
      </w:r>
      <w:r w:rsidR="00A94F43" w:rsidRPr="00875360">
        <w:rPr>
          <w:rFonts w:ascii="Arial" w:hAnsi="Arial" w:cs="Arial"/>
          <w:sz w:val="24"/>
          <w:szCs w:val="24"/>
        </w:rPr>
        <w:t>outlay expenses</w:t>
      </w:r>
      <w:r w:rsidRPr="00875360">
        <w:rPr>
          <w:rFonts w:ascii="Arial" w:hAnsi="Arial" w:cs="Arial"/>
          <w:sz w:val="24"/>
          <w:szCs w:val="24"/>
        </w:rPr>
        <w:t xml:space="preserve"> </w:t>
      </w:r>
      <w:r w:rsidR="00CE5ACC">
        <w:rPr>
          <w:rFonts w:ascii="Arial" w:hAnsi="Arial" w:cs="Arial"/>
          <w:sz w:val="24"/>
          <w:szCs w:val="24"/>
        </w:rPr>
        <w:t xml:space="preserve">of </w:t>
      </w:r>
      <w:r w:rsidR="005F17D4">
        <w:rPr>
          <w:rFonts w:ascii="Arial" w:hAnsi="Arial" w:cs="Arial"/>
          <w:sz w:val="24"/>
          <w:szCs w:val="24"/>
        </w:rPr>
        <w:t xml:space="preserve">a single project totaling </w:t>
      </w:r>
      <w:r w:rsidRPr="00875360">
        <w:rPr>
          <w:rFonts w:ascii="Arial" w:hAnsi="Arial" w:cs="Arial"/>
          <w:sz w:val="24"/>
          <w:szCs w:val="24"/>
        </w:rPr>
        <w:t xml:space="preserve">$1 million or more in the areas of major construction projects or acquisition of real estate, must </w:t>
      </w:r>
      <w:r w:rsidR="00A94F43" w:rsidRPr="00875360">
        <w:rPr>
          <w:rFonts w:ascii="Arial" w:hAnsi="Arial" w:cs="Arial"/>
          <w:sz w:val="24"/>
          <w:szCs w:val="24"/>
        </w:rPr>
        <w:t>record the</w:t>
      </w:r>
      <w:r w:rsidRPr="00875360">
        <w:rPr>
          <w:rFonts w:ascii="Arial" w:hAnsi="Arial" w:cs="Arial"/>
          <w:sz w:val="24"/>
          <w:szCs w:val="24"/>
        </w:rPr>
        <w:t xml:space="preserve"> federal government’s interest. The document is referred to as a </w:t>
      </w:r>
      <w:r w:rsidRPr="00716545">
        <w:rPr>
          <w:rFonts w:ascii="Arial" w:hAnsi="Arial" w:cs="Arial"/>
          <w:b/>
          <w:bCs/>
          <w:i/>
          <w:iCs/>
          <w:sz w:val="24"/>
          <w:szCs w:val="24"/>
        </w:rPr>
        <w:t>Notice of Federal Interest (NFI)</w:t>
      </w:r>
      <w:r w:rsidRPr="00875360">
        <w:rPr>
          <w:rFonts w:ascii="Arial" w:hAnsi="Arial" w:cs="Arial"/>
          <w:sz w:val="24"/>
          <w:szCs w:val="24"/>
        </w:rPr>
        <w:t xml:space="preserve"> and is recorded through the local county recorder’s office</w:t>
      </w:r>
    </w:p>
    <w:p w14:paraId="13C60E86" w14:textId="40A99AD8" w:rsidR="00397815" w:rsidRDefault="00397815" w:rsidP="00397815">
      <w:pPr>
        <w:rPr>
          <w:rFonts w:ascii="Arial" w:hAnsi="Arial" w:cs="Arial"/>
          <w:b/>
          <w:bCs/>
          <w:sz w:val="24"/>
          <w:szCs w:val="24"/>
          <w:u w:val="single"/>
        </w:rPr>
      </w:pPr>
      <w:r w:rsidRPr="00BB36B0">
        <w:rPr>
          <w:rFonts w:ascii="Arial" w:hAnsi="Arial" w:cs="Arial"/>
          <w:b/>
          <w:bCs/>
          <w:sz w:val="24"/>
          <w:szCs w:val="24"/>
          <w:u w:val="single"/>
        </w:rPr>
        <w:t>Reporting</w:t>
      </w:r>
      <w:r>
        <w:rPr>
          <w:rFonts w:ascii="Arial" w:hAnsi="Arial" w:cs="Arial"/>
          <w:b/>
          <w:bCs/>
          <w:sz w:val="24"/>
          <w:szCs w:val="24"/>
          <w:u w:val="single"/>
        </w:rPr>
        <w:t>:</w:t>
      </w:r>
      <w:r w:rsidRPr="00BB36B0">
        <w:rPr>
          <w:rFonts w:ascii="Arial" w:hAnsi="Arial" w:cs="Arial"/>
          <w:b/>
          <w:bCs/>
          <w:sz w:val="24"/>
          <w:szCs w:val="24"/>
          <w:u w:val="single"/>
        </w:rPr>
        <w:t xml:space="preserve"> </w:t>
      </w:r>
    </w:p>
    <w:p w14:paraId="0C76FBCE" w14:textId="059C6769" w:rsidR="00F916DD" w:rsidRPr="00F916DD" w:rsidRDefault="003A5F9E" w:rsidP="00F916DD">
      <w:pPr>
        <w:rPr>
          <w:rFonts w:ascii="Arial" w:hAnsi="Arial" w:cs="Arial"/>
          <w:b/>
          <w:bCs/>
          <w:sz w:val="24"/>
          <w:szCs w:val="24"/>
          <w:u w:val="single"/>
        </w:rPr>
      </w:pPr>
      <w:r w:rsidRPr="00434F7F">
        <w:rPr>
          <w:rFonts w:ascii="Arial" w:hAnsi="Arial" w:cs="Arial"/>
          <w:sz w:val="24"/>
          <w:szCs w:val="24"/>
        </w:rPr>
        <w:t>The reporting requirement</w:t>
      </w:r>
      <w:r w:rsidR="00F916DD" w:rsidRPr="00F916DD">
        <w:rPr>
          <w:sz w:val="24"/>
          <w:szCs w:val="24"/>
        </w:rPr>
        <w:t xml:space="preserve"> </w:t>
      </w:r>
      <w:r w:rsidR="006A5827">
        <w:rPr>
          <w:sz w:val="24"/>
          <w:szCs w:val="24"/>
        </w:rPr>
        <w:t>(</w:t>
      </w:r>
      <w:hyperlink r:id="rId8" w:history="1">
        <w:r w:rsidR="00F916DD" w:rsidRPr="00984CF1">
          <w:rPr>
            <w:rStyle w:val="Hyperlink"/>
            <w:rFonts w:ascii="Arial" w:hAnsi="Arial" w:cs="Arial"/>
            <w:sz w:val="24"/>
            <w:szCs w:val="24"/>
          </w:rPr>
          <w:t>2 CFR § 200.330</w:t>
        </w:r>
      </w:hyperlink>
      <w:r w:rsidR="00F916DD" w:rsidRPr="00F916DD">
        <w:rPr>
          <w:rFonts w:ascii="Arial" w:hAnsi="Arial" w:cs="Arial"/>
          <w:sz w:val="24"/>
          <w:szCs w:val="24"/>
        </w:rPr>
        <w:t xml:space="preserve">), set by the Office of Management and Budget (OMB), provides that grant and subgrant recipients must report annually, for at least the first 15 years, on the status of the real property in which the Federal government has made a monetary investment and therefore has an ongoing interest. The Federal interest </w:t>
      </w:r>
      <w:r w:rsidR="00F916DD" w:rsidRPr="00F916DD">
        <w:rPr>
          <w:rFonts w:ascii="Arial" w:hAnsi="Arial" w:cs="Arial"/>
          <w:i/>
          <w:iCs/>
          <w:sz w:val="24"/>
          <w:szCs w:val="24"/>
        </w:rPr>
        <w:t xml:space="preserve">recording </w:t>
      </w:r>
      <w:r w:rsidR="00F916DD" w:rsidRPr="00F916DD">
        <w:rPr>
          <w:rFonts w:ascii="Arial" w:hAnsi="Arial" w:cs="Arial"/>
          <w:sz w:val="24"/>
          <w:szCs w:val="24"/>
        </w:rPr>
        <w:t>requirement (</w:t>
      </w:r>
      <w:hyperlink r:id="rId9" w:history="1">
        <w:r w:rsidR="00F916DD" w:rsidRPr="00F65138">
          <w:rPr>
            <w:rStyle w:val="Hyperlink"/>
            <w:rFonts w:ascii="Arial" w:hAnsi="Arial" w:cs="Arial"/>
            <w:sz w:val="24"/>
            <w:szCs w:val="24"/>
          </w:rPr>
          <w:t>2 CFR § 200.316</w:t>
        </w:r>
      </w:hyperlink>
      <w:r w:rsidR="00F916DD" w:rsidRPr="00F916DD">
        <w:rPr>
          <w:rFonts w:ascii="Arial" w:hAnsi="Arial" w:cs="Arial"/>
          <w:sz w:val="24"/>
          <w:szCs w:val="24"/>
        </w:rPr>
        <w:t>), in combination with the OMB construction grant assurances, provides Federal agencies with discretion as to when recipients are required to locally record notices of Federal interest (or other public notices of record, such as liens) regarding that Federal interest. In general, these longstanding requirements help ensure that a facility can continue to be used for educational purposes after a grant has ended; establish the level of public investment in the facility that may be recouped if the property is subsequently transferred to private ownership; and promotes nondiscrimination, including accessibility, while the property is used for a grant’s educational purpose.</w:t>
      </w:r>
    </w:p>
    <w:p w14:paraId="48C766D1" w14:textId="318130C0" w:rsidR="005A7FE0" w:rsidRPr="005A7FE0" w:rsidRDefault="005A7FE0" w:rsidP="00397815">
      <w:pPr>
        <w:rPr>
          <w:rFonts w:ascii="Arial" w:hAnsi="Arial" w:cs="Arial"/>
          <w:sz w:val="24"/>
          <w:szCs w:val="24"/>
        </w:rPr>
      </w:pPr>
      <w:r w:rsidRPr="005A7FE0">
        <w:rPr>
          <w:rFonts w:ascii="Arial" w:hAnsi="Arial" w:cs="Arial"/>
          <w:sz w:val="24"/>
          <w:szCs w:val="24"/>
        </w:rPr>
        <w:t xml:space="preserve">Grantees or subgrantees with a renovation, major remodeling, construction, or real property project where the Federal interest is significant—typically, that use more than </w:t>
      </w:r>
      <w:r w:rsidRPr="005A7FE0">
        <w:rPr>
          <w:rFonts w:ascii="Arial" w:hAnsi="Arial" w:cs="Arial"/>
          <w:b/>
          <w:bCs/>
          <w:i/>
          <w:iCs/>
          <w:sz w:val="24"/>
          <w:szCs w:val="24"/>
        </w:rPr>
        <w:t>$1 million in COVID-19 relief funds</w:t>
      </w:r>
      <w:r w:rsidRPr="005A7FE0">
        <w:rPr>
          <w:rFonts w:ascii="Arial" w:hAnsi="Arial" w:cs="Arial"/>
          <w:sz w:val="24"/>
          <w:szCs w:val="24"/>
        </w:rPr>
        <w:t>—</w:t>
      </w:r>
      <w:r w:rsidRPr="005A7FE0">
        <w:rPr>
          <w:rFonts w:ascii="Arial" w:hAnsi="Arial" w:cs="Arial"/>
          <w:b/>
          <w:bCs/>
          <w:sz w:val="24"/>
          <w:szCs w:val="24"/>
        </w:rPr>
        <w:t xml:space="preserve">must record the notice of Federal interest (NFI) </w:t>
      </w:r>
      <w:r w:rsidRPr="005A7FE0">
        <w:rPr>
          <w:rFonts w:ascii="Arial" w:hAnsi="Arial" w:cs="Arial"/>
          <w:sz w:val="24"/>
          <w:szCs w:val="24"/>
        </w:rPr>
        <w:t xml:space="preserve">in the official real property records for the jurisdiction in which the improved or purchased property is located. All grantees and subgrantees that have a renovation, major remodeling, construction, or real property project of $1 million or more in funds from these programs must record all NFIs by </w:t>
      </w:r>
      <w:r w:rsidRPr="008E5FAB">
        <w:rPr>
          <w:rFonts w:ascii="Arial" w:hAnsi="Arial" w:cs="Arial"/>
          <w:b/>
          <w:bCs/>
          <w:i/>
          <w:iCs/>
          <w:sz w:val="24"/>
          <w:szCs w:val="24"/>
          <w:highlight w:val="yellow"/>
        </w:rPr>
        <w:t>January 28, 2025</w:t>
      </w:r>
      <w:r w:rsidRPr="008E5FAB">
        <w:rPr>
          <w:rFonts w:ascii="Arial" w:hAnsi="Arial" w:cs="Arial"/>
          <w:i/>
          <w:iCs/>
          <w:sz w:val="24"/>
          <w:szCs w:val="24"/>
        </w:rPr>
        <w:t>.</w:t>
      </w:r>
    </w:p>
    <w:p w14:paraId="74C9F6DC" w14:textId="77777777" w:rsidR="000D4E3B" w:rsidRDefault="000D4E3B" w:rsidP="00397815">
      <w:pPr>
        <w:rPr>
          <w:rFonts w:ascii="Arial" w:hAnsi="Arial" w:cs="Arial"/>
          <w:b/>
          <w:bCs/>
          <w:sz w:val="24"/>
          <w:szCs w:val="24"/>
          <w:u w:val="single"/>
        </w:rPr>
      </w:pPr>
    </w:p>
    <w:p w14:paraId="22CAF223" w14:textId="77777777" w:rsidR="000D4E3B" w:rsidRDefault="000D4E3B" w:rsidP="00397815">
      <w:pPr>
        <w:rPr>
          <w:rFonts w:ascii="Arial" w:hAnsi="Arial" w:cs="Arial"/>
          <w:b/>
          <w:bCs/>
          <w:sz w:val="24"/>
          <w:szCs w:val="24"/>
          <w:u w:val="single"/>
        </w:rPr>
      </w:pPr>
    </w:p>
    <w:p w14:paraId="2381A6AF" w14:textId="77777777" w:rsidR="00815165" w:rsidRDefault="00815165" w:rsidP="00397815">
      <w:pPr>
        <w:rPr>
          <w:rFonts w:ascii="Arial" w:hAnsi="Arial" w:cs="Arial"/>
          <w:b/>
          <w:bCs/>
          <w:sz w:val="24"/>
          <w:szCs w:val="24"/>
          <w:u w:val="single"/>
        </w:rPr>
      </w:pPr>
    </w:p>
    <w:p w14:paraId="33526108" w14:textId="77777777" w:rsidR="00815165" w:rsidRDefault="00815165" w:rsidP="00397815">
      <w:pPr>
        <w:rPr>
          <w:rFonts w:ascii="Arial" w:hAnsi="Arial" w:cs="Arial"/>
          <w:b/>
          <w:bCs/>
          <w:sz w:val="24"/>
          <w:szCs w:val="24"/>
          <w:u w:val="single"/>
        </w:rPr>
      </w:pPr>
    </w:p>
    <w:p w14:paraId="3027E2E1" w14:textId="3FE445B1" w:rsidR="00397815" w:rsidRPr="00A83A38" w:rsidRDefault="00397815" w:rsidP="00397815">
      <w:pPr>
        <w:rPr>
          <w:rFonts w:ascii="Arial" w:hAnsi="Arial" w:cs="Arial"/>
          <w:b/>
          <w:bCs/>
          <w:sz w:val="24"/>
          <w:szCs w:val="24"/>
          <w:u w:val="single"/>
        </w:rPr>
      </w:pPr>
      <w:r w:rsidRPr="00A83A38">
        <w:rPr>
          <w:rFonts w:ascii="Arial" w:hAnsi="Arial" w:cs="Arial"/>
          <w:b/>
          <w:bCs/>
          <w:sz w:val="24"/>
          <w:szCs w:val="24"/>
          <w:u w:val="single"/>
        </w:rPr>
        <w:t xml:space="preserve">Regulatory Basis for Reporting on </w:t>
      </w:r>
      <w:r w:rsidR="005A7FE0" w:rsidRPr="00A83A38">
        <w:rPr>
          <w:rFonts w:ascii="Arial" w:hAnsi="Arial" w:cs="Arial"/>
          <w:b/>
          <w:bCs/>
          <w:sz w:val="24"/>
          <w:szCs w:val="24"/>
          <w:u w:val="single"/>
        </w:rPr>
        <w:t>Real Property</w:t>
      </w:r>
      <w:r w:rsidR="00A83A38">
        <w:rPr>
          <w:rFonts w:ascii="Arial" w:hAnsi="Arial" w:cs="Arial"/>
          <w:b/>
          <w:bCs/>
          <w:sz w:val="24"/>
          <w:szCs w:val="24"/>
          <w:u w:val="single"/>
        </w:rPr>
        <w:t>:</w:t>
      </w:r>
      <w:r w:rsidRPr="00A83A38">
        <w:rPr>
          <w:rFonts w:ascii="Arial" w:hAnsi="Arial" w:cs="Arial"/>
          <w:b/>
          <w:bCs/>
          <w:sz w:val="24"/>
          <w:szCs w:val="24"/>
          <w:u w:val="single"/>
        </w:rPr>
        <w:t xml:space="preserve"> </w:t>
      </w:r>
    </w:p>
    <w:p w14:paraId="05378E0F" w14:textId="77777777" w:rsidR="00397815" w:rsidRDefault="00397815" w:rsidP="00397815">
      <w:pPr>
        <w:rPr>
          <w:rFonts w:ascii="Arial" w:hAnsi="Arial" w:cs="Arial"/>
          <w:sz w:val="24"/>
          <w:szCs w:val="24"/>
        </w:rPr>
      </w:pPr>
      <w:r w:rsidRPr="00BB36B0">
        <w:rPr>
          <w:rFonts w:ascii="Arial" w:hAnsi="Arial" w:cs="Arial"/>
          <w:sz w:val="24"/>
          <w:szCs w:val="24"/>
        </w:rPr>
        <w:t xml:space="preserve">The Federal awarding agency or pass-through entity must require a non-Federal entity to submit reports at least annually on the status of real property in which the Federal Government retains an interest unless the federal interest in the real property extends </w:t>
      </w:r>
      <w:r w:rsidRPr="005F17D4">
        <w:rPr>
          <w:rFonts w:ascii="Arial" w:hAnsi="Arial" w:cs="Arial"/>
          <w:sz w:val="24"/>
          <w:szCs w:val="24"/>
        </w:rPr>
        <w:t>15 years</w:t>
      </w:r>
      <w:r w:rsidRPr="00BB36B0">
        <w:rPr>
          <w:rFonts w:ascii="Arial" w:hAnsi="Arial" w:cs="Arial"/>
          <w:b/>
          <w:bCs/>
          <w:sz w:val="24"/>
          <w:szCs w:val="24"/>
        </w:rPr>
        <w:t xml:space="preserve"> </w:t>
      </w:r>
      <w:r w:rsidRPr="00BB36B0">
        <w:rPr>
          <w:rFonts w:ascii="Arial" w:hAnsi="Arial" w:cs="Arial"/>
          <w:sz w:val="24"/>
          <w:szCs w:val="24"/>
        </w:rPr>
        <w:t xml:space="preserve">or longer. </w:t>
      </w:r>
    </w:p>
    <w:p w14:paraId="3F519164" w14:textId="77777777" w:rsidR="00397815" w:rsidRPr="00A8743D" w:rsidRDefault="00397815" w:rsidP="00397815">
      <w:pPr>
        <w:rPr>
          <w:rFonts w:ascii="Arial" w:hAnsi="Arial" w:cs="Arial"/>
          <w:b/>
          <w:bCs/>
          <w:sz w:val="24"/>
          <w:szCs w:val="24"/>
          <w:u w:val="single"/>
        </w:rPr>
      </w:pPr>
      <w:r w:rsidRPr="006A5DFF">
        <w:rPr>
          <w:rFonts w:ascii="Arial" w:hAnsi="Arial" w:cs="Arial"/>
          <w:b/>
          <w:bCs/>
          <w:sz w:val="24"/>
          <w:szCs w:val="24"/>
          <w:u w:val="single"/>
        </w:rPr>
        <w:t xml:space="preserve">Circumstances </w:t>
      </w:r>
      <w:r>
        <w:rPr>
          <w:rFonts w:ascii="Arial" w:hAnsi="Arial" w:cs="Arial"/>
          <w:b/>
          <w:bCs/>
          <w:sz w:val="24"/>
          <w:szCs w:val="24"/>
          <w:u w:val="single"/>
        </w:rPr>
        <w:t>R</w:t>
      </w:r>
      <w:r w:rsidRPr="006A5DFF">
        <w:rPr>
          <w:rFonts w:ascii="Arial" w:hAnsi="Arial" w:cs="Arial"/>
          <w:b/>
          <w:bCs/>
          <w:sz w:val="24"/>
          <w:szCs w:val="24"/>
          <w:u w:val="single"/>
        </w:rPr>
        <w:t xml:space="preserve">equiring </w:t>
      </w:r>
      <w:r>
        <w:rPr>
          <w:rFonts w:ascii="Arial" w:hAnsi="Arial" w:cs="Arial"/>
          <w:b/>
          <w:bCs/>
          <w:sz w:val="24"/>
          <w:szCs w:val="24"/>
          <w:u w:val="single"/>
        </w:rPr>
        <w:t>R</w:t>
      </w:r>
      <w:r w:rsidRPr="006A5DFF">
        <w:rPr>
          <w:rFonts w:ascii="Arial" w:hAnsi="Arial" w:cs="Arial"/>
          <w:b/>
          <w:bCs/>
          <w:sz w:val="24"/>
          <w:szCs w:val="24"/>
          <w:u w:val="single"/>
        </w:rPr>
        <w:t>eporting</w:t>
      </w:r>
      <w:r w:rsidRPr="00A8743D">
        <w:rPr>
          <w:rFonts w:ascii="Arial" w:hAnsi="Arial" w:cs="Arial"/>
          <w:b/>
          <w:bCs/>
          <w:sz w:val="24"/>
          <w:szCs w:val="24"/>
          <w:u w:val="single"/>
        </w:rPr>
        <w:t>:</w:t>
      </w:r>
    </w:p>
    <w:p w14:paraId="04089F79" w14:textId="0030033A" w:rsidR="00455D61" w:rsidRDefault="00397815" w:rsidP="00397815">
      <w:pPr>
        <w:rPr>
          <w:rFonts w:ascii="Arial" w:hAnsi="Arial" w:cs="Arial"/>
          <w:sz w:val="24"/>
          <w:szCs w:val="24"/>
        </w:rPr>
      </w:pPr>
      <w:r w:rsidRPr="006A5DFF">
        <w:rPr>
          <w:rFonts w:ascii="Arial" w:hAnsi="Arial" w:cs="Arial"/>
          <w:sz w:val="24"/>
          <w:szCs w:val="24"/>
        </w:rPr>
        <w:t xml:space="preserve">All grantees and subgrantees that have property that was improved or purchased, in whole or in part, by federal grant funds from the programs described above must submit </w:t>
      </w:r>
      <w:r w:rsidR="003B3FEF">
        <w:rPr>
          <w:rFonts w:ascii="Arial" w:hAnsi="Arial" w:cs="Arial"/>
          <w:sz w:val="24"/>
          <w:szCs w:val="24"/>
        </w:rPr>
        <w:t>the following</w:t>
      </w:r>
      <w:r w:rsidR="00667AA6">
        <w:rPr>
          <w:rFonts w:ascii="Arial" w:hAnsi="Arial" w:cs="Arial"/>
          <w:sz w:val="24"/>
          <w:szCs w:val="24"/>
        </w:rPr>
        <w:t xml:space="preserve"> documents to the Federal Programs Unit for the Arkansas Department of Education</w:t>
      </w:r>
      <w:r w:rsidR="003B3FEF">
        <w:rPr>
          <w:rFonts w:ascii="Arial" w:hAnsi="Arial" w:cs="Arial"/>
          <w:sz w:val="24"/>
          <w:szCs w:val="24"/>
        </w:rPr>
        <w:t>:</w:t>
      </w:r>
    </w:p>
    <w:p w14:paraId="0CF0D8C0" w14:textId="7C9242AE" w:rsidR="00872013" w:rsidRPr="00872013" w:rsidRDefault="00872013" w:rsidP="00872013">
      <w:pPr>
        <w:pStyle w:val="ListParagraph"/>
        <w:numPr>
          <w:ilvl w:val="0"/>
          <w:numId w:val="1"/>
        </w:numPr>
        <w:rPr>
          <w:rFonts w:ascii="Arial" w:hAnsi="Arial" w:cs="Arial"/>
          <w:sz w:val="24"/>
          <w:szCs w:val="24"/>
        </w:rPr>
      </w:pPr>
      <w:r>
        <w:rPr>
          <w:rFonts w:ascii="Arial" w:hAnsi="Arial" w:cs="Arial"/>
          <w:sz w:val="24"/>
          <w:szCs w:val="24"/>
        </w:rPr>
        <w:t>Notice of Federal Interest</w:t>
      </w:r>
      <w:r w:rsidR="005211FA">
        <w:rPr>
          <w:rFonts w:ascii="Arial" w:hAnsi="Arial" w:cs="Arial"/>
          <w:sz w:val="24"/>
          <w:szCs w:val="24"/>
        </w:rPr>
        <w:t xml:space="preserve"> (</w:t>
      </w:r>
      <w:r w:rsidR="005211FA" w:rsidRPr="00613A3D">
        <w:rPr>
          <w:rFonts w:ascii="Arial" w:hAnsi="Arial" w:cs="Arial"/>
          <w:b/>
          <w:bCs/>
          <w:i/>
          <w:iCs/>
          <w:sz w:val="24"/>
          <w:szCs w:val="24"/>
        </w:rPr>
        <w:t>One Time Process</w:t>
      </w:r>
      <w:r w:rsidR="005211FA">
        <w:rPr>
          <w:rFonts w:ascii="Arial" w:hAnsi="Arial" w:cs="Arial"/>
          <w:sz w:val="24"/>
          <w:szCs w:val="24"/>
        </w:rPr>
        <w:t>)</w:t>
      </w:r>
    </w:p>
    <w:p w14:paraId="31C47725" w14:textId="56DD8FC8" w:rsidR="00397815" w:rsidRPr="002E2610" w:rsidRDefault="00397815" w:rsidP="00397815">
      <w:pPr>
        <w:pStyle w:val="ListParagraph"/>
        <w:numPr>
          <w:ilvl w:val="0"/>
          <w:numId w:val="1"/>
        </w:numPr>
        <w:rPr>
          <w:rFonts w:ascii="Arial" w:hAnsi="Arial" w:cs="Arial"/>
          <w:sz w:val="24"/>
          <w:szCs w:val="24"/>
        </w:rPr>
      </w:pPr>
      <w:r w:rsidRPr="002E2610">
        <w:rPr>
          <w:rFonts w:ascii="Arial" w:hAnsi="Arial" w:cs="Arial"/>
          <w:sz w:val="24"/>
          <w:szCs w:val="24"/>
        </w:rPr>
        <w:t xml:space="preserve">Real Property Status Report (Cover Page) (SF-429) </w:t>
      </w:r>
      <w:hyperlink r:id="rId10" w:history="1">
        <w:r w:rsidR="00C34908" w:rsidRPr="00BE2019">
          <w:rPr>
            <w:rStyle w:val="Hyperlink"/>
            <w:rFonts w:ascii="Arial" w:hAnsi="Arial" w:cs="Arial"/>
            <w:sz w:val="23"/>
            <w:szCs w:val="23"/>
          </w:rPr>
          <w:t>Real Property Status Report</w:t>
        </w:r>
      </w:hyperlink>
    </w:p>
    <w:p w14:paraId="6894BBBC" w14:textId="4BD99A5A" w:rsidR="00455D61" w:rsidRPr="00265E87" w:rsidRDefault="00397815" w:rsidP="00265E87">
      <w:pPr>
        <w:pStyle w:val="ListParagraph"/>
        <w:numPr>
          <w:ilvl w:val="0"/>
          <w:numId w:val="1"/>
        </w:numPr>
        <w:rPr>
          <w:rFonts w:ascii="Arial" w:hAnsi="Arial" w:cs="Arial"/>
          <w:sz w:val="24"/>
          <w:szCs w:val="24"/>
        </w:rPr>
      </w:pPr>
      <w:r w:rsidRPr="002E2610">
        <w:rPr>
          <w:rFonts w:ascii="Arial" w:hAnsi="Arial" w:cs="Arial"/>
          <w:sz w:val="24"/>
          <w:szCs w:val="24"/>
        </w:rPr>
        <w:t xml:space="preserve">SF-429 Attachments (A or C). </w:t>
      </w:r>
      <w:hyperlink r:id="rId11" w:history="1">
        <w:r w:rsidR="00C34908" w:rsidRPr="00A415D9">
          <w:rPr>
            <w:rStyle w:val="Hyperlink"/>
            <w:rFonts w:ascii="Arial" w:hAnsi="Arial" w:cs="Arial"/>
            <w:sz w:val="23"/>
            <w:szCs w:val="23"/>
          </w:rPr>
          <w:t>Real Property Status Report</w:t>
        </w:r>
      </w:hyperlink>
    </w:p>
    <w:p w14:paraId="2A77D9AC" w14:textId="450056E3" w:rsidR="00992996" w:rsidRDefault="00397815" w:rsidP="00C11D3B">
      <w:pPr>
        <w:rPr>
          <w:rFonts w:ascii="Arial" w:hAnsi="Arial" w:cs="Arial"/>
          <w:sz w:val="24"/>
          <w:szCs w:val="24"/>
        </w:rPr>
      </w:pPr>
      <w:r w:rsidRPr="00E92AD0">
        <w:rPr>
          <w:rFonts w:ascii="Arial" w:hAnsi="Arial" w:cs="Arial"/>
          <w:sz w:val="24"/>
          <w:szCs w:val="24"/>
        </w:rPr>
        <w:t>LEAs will need to complete</w:t>
      </w:r>
      <w:r w:rsidR="00C2621B">
        <w:rPr>
          <w:rFonts w:ascii="Arial" w:hAnsi="Arial" w:cs="Arial"/>
          <w:sz w:val="24"/>
          <w:szCs w:val="24"/>
        </w:rPr>
        <w:t xml:space="preserve"> and submit</w:t>
      </w:r>
      <w:r w:rsidRPr="00E92AD0">
        <w:rPr>
          <w:rFonts w:ascii="Arial" w:hAnsi="Arial" w:cs="Arial"/>
          <w:sz w:val="24"/>
          <w:szCs w:val="24"/>
        </w:rPr>
        <w:t xml:space="preserve"> the SF-429 Cover Page</w:t>
      </w:r>
      <w:r w:rsidR="00D837D8">
        <w:rPr>
          <w:rFonts w:ascii="Arial" w:hAnsi="Arial" w:cs="Arial"/>
          <w:sz w:val="24"/>
          <w:szCs w:val="24"/>
        </w:rPr>
        <w:t>,</w:t>
      </w:r>
      <w:r w:rsidRPr="00E92AD0">
        <w:rPr>
          <w:rFonts w:ascii="Arial" w:hAnsi="Arial" w:cs="Arial"/>
          <w:sz w:val="24"/>
          <w:szCs w:val="24"/>
        </w:rPr>
        <w:t xml:space="preserve"> the SF-429A </w:t>
      </w:r>
      <w:r w:rsidR="00FC54FA" w:rsidRPr="00E92AD0">
        <w:rPr>
          <w:rFonts w:ascii="Arial" w:hAnsi="Arial" w:cs="Arial"/>
          <w:sz w:val="24"/>
          <w:szCs w:val="24"/>
        </w:rPr>
        <w:t xml:space="preserve"> </w:t>
      </w:r>
      <w:r w:rsidRPr="00E92AD0">
        <w:rPr>
          <w:rFonts w:ascii="Arial" w:hAnsi="Arial" w:cs="Arial"/>
          <w:sz w:val="24"/>
          <w:szCs w:val="24"/>
        </w:rPr>
        <w:t>Attachment A (</w:t>
      </w:r>
      <w:r w:rsidRPr="00E92AD0">
        <w:rPr>
          <w:rFonts w:ascii="Arial" w:hAnsi="Arial" w:cs="Arial"/>
          <w:b/>
          <w:bCs/>
          <w:i/>
          <w:iCs/>
          <w:sz w:val="24"/>
          <w:szCs w:val="24"/>
        </w:rPr>
        <w:t>and only SF-429C for Disposition</w:t>
      </w:r>
      <w:r w:rsidR="00621A22" w:rsidRPr="00E92AD0">
        <w:rPr>
          <w:rFonts w:ascii="Arial" w:hAnsi="Arial" w:cs="Arial"/>
          <w:b/>
          <w:bCs/>
          <w:i/>
          <w:iCs/>
          <w:sz w:val="24"/>
          <w:szCs w:val="24"/>
        </w:rPr>
        <w:t xml:space="preserve"> if applicable</w:t>
      </w:r>
      <w:r w:rsidRPr="00E92AD0">
        <w:rPr>
          <w:rFonts w:ascii="Arial" w:hAnsi="Arial" w:cs="Arial"/>
          <w:sz w:val="24"/>
          <w:szCs w:val="24"/>
        </w:rPr>
        <w:t xml:space="preserve">) </w:t>
      </w:r>
      <w:r w:rsidR="0078271B">
        <w:rPr>
          <w:rFonts w:ascii="Arial" w:hAnsi="Arial" w:cs="Arial"/>
          <w:sz w:val="24"/>
          <w:szCs w:val="24"/>
        </w:rPr>
        <w:t>Please e</w:t>
      </w:r>
      <w:r w:rsidR="00621A22" w:rsidRPr="00E92AD0">
        <w:rPr>
          <w:rFonts w:ascii="Arial" w:hAnsi="Arial" w:cs="Arial"/>
          <w:sz w:val="24"/>
          <w:szCs w:val="24"/>
        </w:rPr>
        <w:t xml:space="preserve">mail the </w:t>
      </w:r>
      <w:r w:rsidR="005D7AAC">
        <w:rPr>
          <w:rFonts w:ascii="Arial" w:hAnsi="Arial" w:cs="Arial"/>
          <w:sz w:val="24"/>
          <w:szCs w:val="24"/>
        </w:rPr>
        <w:t xml:space="preserve">forms to the </w:t>
      </w:r>
      <w:r w:rsidR="00621A22" w:rsidRPr="00E92AD0">
        <w:rPr>
          <w:rFonts w:ascii="Arial" w:hAnsi="Arial" w:cs="Arial"/>
          <w:sz w:val="24"/>
          <w:szCs w:val="24"/>
        </w:rPr>
        <w:t xml:space="preserve">Federal Programs </w:t>
      </w:r>
      <w:r w:rsidR="00C11D3B" w:rsidRPr="00E92AD0">
        <w:rPr>
          <w:rFonts w:ascii="Arial" w:hAnsi="Arial" w:cs="Arial"/>
          <w:sz w:val="24"/>
          <w:szCs w:val="24"/>
        </w:rPr>
        <w:t xml:space="preserve">Unit: </w:t>
      </w:r>
      <w:hyperlink r:id="rId12" w:history="1">
        <w:r w:rsidR="00C11D3B" w:rsidRPr="00E92AD0">
          <w:rPr>
            <w:rStyle w:val="Hyperlink"/>
            <w:rFonts w:ascii="Arial" w:hAnsi="Arial" w:cs="Arial"/>
            <w:sz w:val="24"/>
            <w:szCs w:val="24"/>
          </w:rPr>
          <w:t>Eric.james@ade.arkansas.gov</w:t>
        </w:r>
      </w:hyperlink>
      <w:r w:rsidR="0099614D">
        <w:rPr>
          <w:rFonts w:ascii="Arial" w:hAnsi="Arial" w:cs="Arial"/>
          <w:sz w:val="24"/>
          <w:szCs w:val="24"/>
        </w:rPr>
        <w:t xml:space="preserve"> and </w:t>
      </w:r>
      <w:hyperlink r:id="rId13" w:history="1">
        <w:r w:rsidR="00992996" w:rsidRPr="00BD1A1C">
          <w:rPr>
            <w:rStyle w:val="Hyperlink"/>
            <w:rFonts w:ascii="Arial" w:hAnsi="Arial" w:cs="Arial"/>
            <w:sz w:val="24"/>
            <w:szCs w:val="24"/>
          </w:rPr>
          <w:t>Jayne.Green@ade.arkansas.gov</w:t>
        </w:r>
      </w:hyperlink>
    </w:p>
    <w:p w14:paraId="64CDC91B" w14:textId="22A0EFC8" w:rsidR="00331BB4" w:rsidRPr="006E292A" w:rsidRDefault="00331BB4" w:rsidP="006E292A">
      <w:pPr>
        <w:rPr>
          <w:rFonts w:ascii="Arial" w:hAnsi="Arial" w:cs="Arial"/>
          <w:b/>
          <w:bCs/>
          <w:sz w:val="24"/>
          <w:szCs w:val="24"/>
          <w:u w:val="single"/>
        </w:rPr>
      </w:pPr>
      <w:r w:rsidRPr="009E4BE9">
        <w:rPr>
          <w:rFonts w:ascii="Arial" w:hAnsi="Arial" w:cs="Arial"/>
          <w:b/>
          <w:bCs/>
          <w:sz w:val="24"/>
          <w:szCs w:val="24"/>
          <w:u w:val="single"/>
        </w:rPr>
        <w:t>General Require</w:t>
      </w:r>
      <w:r w:rsidR="009E4BE9" w:rsidRPr="009E4BE9">
        <w:rPr>
          <w:rFonts w:ascii="Arial" w:hAnsi="Arial" w:cs="Arial"/>
          <w:b/>
          <w:bCs/>
          <w:sz w:val="24"/>
          <w:szCs w:val="24"/>
          <w:u w:val="single"/>
        </w:rPr>
        <w:t>ments for NFI</w:t>
      </w:r>
      <w:r w:rsidR="009E4BE9">
        <w:rPr>
          <w:rFonts w:ascii="Arial" w:hAnsi="Arial" w:cs="Arial"/>
          <w:b/>
          <w:bCs/>
          <w:sz w:val="24"/>
          <w:szCs w:val="24"/>
          <w:u w:val="single"/>
        </w:rPr>
        <w:t>:</w:t>
      </w:r>
    </w:p>
    <w:p w14:paraId="08177AEF" w14:textId="77777777" w:rsidR="006E292A" w:rsidRPr="006E292A" w:rsidRDefault="006E292A" w:rsidP="006E292A">
      <w:pPr>
        <w:rPr>
          <w:rFonts w:ascii="Arial" w:hAnsi="Arial" w:cs="Arial"/>
          <w:sz w:val="24"/>
          <w:szCs w:val="24"/>
        </w:rPr>
      </w:pPr>
      <w:r w:rsidRPr="006E292A">
        <w:rPr>
          <w:rFonts w:ascii="Arial" w:hAnsi="Arial" w:cs="Arial"/>
          <w:sz w:val="24"/>
          <w:szCs w:val="24"/>
        </w:rPr>
        <w:t xml:space="preserve">1. The NFI must reference the appropriate P/R Award Number, i.e., P425XXXXXXX (this can be found in Box 2 of your Grant Award Notification (GAN)). </w:t>
      </w:r>
    </w:p>
    <w:p w14:paraId="07D3D538" w14:textId="77777777" w:rsidR="006E292A" w:rsidRPr="006E292A" w:rsidRDefault="006E292A" w:rsidP="006E292A">
      <w:pPr>
        <w:rPr>
          <w:rFonts w:ascii="Arial" w:hAnsi="Arial" w:cs="Arial"/>
          <w:sz w:val="24"/>
          <w:szCs w:val="24"/>
        </w:rPr>
      </w:pPr>
      <w:r w:rsidRPr="006E292A">
        <w:rPr>
          <w:rFonts w:ascii="Arial" w:hAnsi="Arial" w:cs="Arial"/>
          <w:sz w:val="24"/>
          <w:szCs w:val="24"/>
        </w:rPr>
        <w:t xml:space="preserve">2. The description of the project should clearly describe the approved construction project, renovation, or purchase supported in part or whole by grant funds. </w:t>
      </w:r>
    </w:p>
    <w:p w14:paraId="64A76B85" w14:textId="6DB7A5EE" w:rsidR="006E292A" w:rsidRPr="006E292A" w:rsidRDefault="006E292A" w:rsidP="006E292A">
      <w:pPr>
        <w:rPr>
          <w:rFonts w:ascii="Arial" w:hAnsi="Arial" w:cs="Arial"/>
          <w:sz w:val="24"/>
          <w:szCs w:val="24"/>
        </w:rPr>
      </w:pPr>
      <w:r w:rsidRPr="006E292A">
        <w:rPr>
          <w:rFonts w:ascii="Arial" w:hAnsi="Arial" w:cs="Arial"/>
          <w:sz w:val="24"/>
          <w:szCs w:val="24"/>
        </w:rPr>
        <w:t xml:space="preserve">3. The legal description should </w:t>
      </w:r>
      <w:r w:rsidR="00E92AD0">
        <w:rPr>
          <w:rFonts w:ascii="Arial" w:hAnsi="Arial" w:cs="Arial"/>
          <w:sz w:val="24"/>
          <w:szCs w:val="24"/>
        </w:rPr>
        <w:t>preferably be</w:t>
      </w:r>
      <w:r w:rsidRPr="006E292A">
        <w:rPr>
          <w:rFonts w:ascii="Arial" w:hAnsi="Arial" w:cs="Arial"/>
          <w:sz w:val="24"/>
          <w:szCs w:val="24"/>
        </w:rPr>
        <w:t xml:space="preserve"> the full legal description of the property in the deed. However, Township and Range, or Map, Block, and Lot number will be accepted. A physical address may be included, but it does not constitute </w:t>
      </w:r>
      <w:r w:rsidR="00454941" w:rsidRPr="006E292A">
        <w:rPr>
          <w:rFonts w:ascii="Arial" w:hAnsi="Arial" w:cs="Arial"/>
          <w:sz w:val="24"/>
          <w:szCs w:val="24"/>
        </w:rPr>
        <w:t>sufficient</w:t>
      </w:r>
      <w:r w:rsidRPr="006E292A">
        <w:rPr>
          <w:rFonts w:ascii="Arial" w:hAnsi="Arial" w:cs="Arial"/>
          <w:sz w:val="24"/>
          <w:szCs w:val="24"/>
        </w:rPr>
        <w:t xml:space="preserve"> legal description by itself. </w:t>
      </w:r>
    </w:p>
    <w:p w14:paraId="05D4A8EC" w14:textId="3A149E24" w:rsidR="006E292A" w:rsidRPr="006E292A" w:rsidRDefault="006E292A" w:rsidP="006E292A">
      <w:pPr>
        <w:rPr>
          <w:rFonts w:ascii="Arial" w:hAnsi="Arial" w:cs="Arial"/>
          <w:sz w:val="24"/>
          <w:szCs w:val="24"/>
        </w:rPr>
      </w:pPr>
      <w:r w:rsidRPr="006E292A">
        <w:rPr>
          <w:rFonts w:ascii="Arial" w:hAnsi="Arial" w:cs="Arial"/>
          <w:sz w:val="24"/>
          <w:szCs w:val="24"/>
        </w:rPr>
        <w:t xml:space="preserve">4. The </w:t>
      </w:r>
      <w:r w:rsidR="005211A2">
        <w:rPr>
          <w:rFonts w:ascii="Arial" w:hAnsi="Arial" w:cs="Arial"/>
          <w:sz w:val="24"/>
          <w:szCs w:val="24"/>
        </w:rPr>
        <w:t>NFI's signatory should be the property owner</w:t>
      </w:r>
      <w:r w:rsidRPr="006E292A">
        <w:rPr>
          <w:rFonts w:ascii="Arial" w:hAnsi="Arial" w:cs="Arial"/>
          <w:sz w:val="24"/>
          <w:szCs w:val="24"/>
        </w:rPr>
        <w:t xml:space="preserve"> or authorized representative. This indicates the owner’s consent to have a lien filed on the property. </w:t>
      </w:r>
    </w:p>
    <w:p w14:paraId="4A610833" w14:textId="77777777" w:rsidR="006E292A" w:rsidRPr="006E292A" w:rsidRDefault="006E292A" w:rsidP="006E292A">
      <w:pPr>
        <w:rPr>
          <w:rFonts w:ascii="Arial" w:hAnsi="Arial" w:cs="Arial"/>
          <w:sz w:val="24"/>
          <w:szCs w:val="24"/>
        </w:rPr>
      </w:pPr>
      <w:r w:rsidRPr="006E292A">
        <w:rPr>
          <w:rFonts w:ascii="Arial" w:hAnsi="Arial" w:cs="Arial"/>
          <w:sz w:val="24"/>
          <w:szCs w:val="24"/>
        </w:rPr>
        <w:t xml:space="preserve">5. The NFI must then be notarized and embossed with a notary seal. </w:t>
      </w:r>
    </w:p>
    <w:p w14:paraId="07847BA6" w14:textId="22A18461" w:rsidR="006E292A" w:rsidRPr="006E292A" w:rsidRDefault="006E292A" w:rsidP="006E292A">
      <w:pPr>
        <w:rPr>
          <w:rFonts w:ascii="Arial" w:hAnsi="Arial" w:cs="Arial"/>
          <w:sz w:val="24"/>
          <w:szCs w:val="24"/>
        </w:rPr>
      </w:pPr>
      <w:r w:rsidRPr="006E292A">
        <w:rPr>
          <w:rFonts w:ascii="Arial" w:hAnsi="Arial" w:cs="Arial"/>
          <w:sz w:val="24"/>
          <w:szCs w:val="24"/>
        </w:rPr>
        <w:t xml:space="preserve">6. The NFI must then be recorded with </w:t>
      </w:r>
      <w:r w:rsidR="00454941" w:rsidRPr="006E292A">
        <w:rPr>
          <w:rFonts w:ascii="Arial" w:hAnsi="Arial" w:cs="Arial"/>
          <w:sz w:val="24"/>
          <w:szCs w:val="24"/>
        </w:rPr>
        <w:t>applicable</w:t>
      </w:r>
      <w:r w:rsidRPr="006E292A">
        <w:rPr>
          <w:rFonts w:ascii="Arial" w:hAnsi="Arial" w:cs="Arial"/>
          <w:sz w:val="24"/>
          <w:szCs w:val="24"/>
        </w:rPr>
        <w:t xml:space="preserve"> jurisdiction. </w:t>
      </w:r>
    </w:p>
    <w:p w14:paraId="2AF2A279" w14:textId="4C305CD2" w:rsidR="00885C06" w:rsidRPr="00FB550D" w:rsidRDefault="005F17D4">
      <w:pPr>
        <w:rPr>
          <w:rFonts w:ascii="Arial" w:hAnsi="Arial" w:cs="Arial"/>
          <w:sz w:val="24"/>
          <w:szCs w:val="24"/>
        </w:rPr>
      </w:pPr>
      <w:hyperlink r:id="rId14" w:history="1">
        <w:r w:rsidRPr="00733A12">
          <w:rPr>
            <w:rStyle w:val="Hyperlink"/>
            <w:rFonts w:ascii="Arial" w:hAnsi="Arial" w:cs="Arial"/>
            <w:sz w:val="24"/>
            <w:szCs w:val="24"/>
          </w:rPr>
          <w:t>US DEPT of ED (2024) Reporting and Recording Federal Interest</w:t>
        </w:r>
      </w:hyperlink>
    </w:p>
    <w:p w14:paraId="70883A45" w14:textId="06A1331D" w:rsidR="00E92AD0" w:rsidRPr="00E92AD0" w:rsidRDefault="00E92AD0">
      <w:pPr>
        <w:rPr>
          <w:rFonts w:ascii="Arial" w:hAnsi="Arial" w:cs="Arial"/>
          <w:sz w:val="24"/>
          <w:szCs w:val="24"/>
        </w:rPr>
      </w:pPr>
    </w:p>
    <w:p w14:paraId="42CE4686" w14:textId="77777777" w:rsidR="005F17D4" w:rsidRPr="00E92AD0" w:rsidRDefault="005F17D4">
      <w:pPr>
        <w:rPr>
          <w:rFonts w:ascii="Arial" w:hAnsi="Arial" w:cs="Arial"/>
          <w:sz w:val="24"/>
          <w:szCs w:val="24"/>
        </w:rPr>
      </w:pPr>
    </w:p>
    <w:sectPr w:rsidR="005F17D4" w:rsidRPr="00E92AD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2459" w14:textId="77777777" w:rsidR="00FB6A38" w:rsidRDefault="00FB6A38" w:rsidP="000B46BB">
      <w:pPr>
        <w:spacing w:after="0" w:line="240" w:lineRule="auto"/>
      </w:pPr>
      <w:r>
        <w:separator/>
      </w:r>
    </w:p>
  </w:endnote>
  <w:endnote w:type="continuationSeparator" w:id="0">
    <w:p w14:paraId="594E8652" w14:textId="77777777" w:rsidR="00FB6A38" w:rsidRDefault="00FB6A38" w:rsidP="000B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680"/>
      <w:gridCol w:w="4680"/>
    </w:tblGrid>
    <w:tr w:rsidR="007B653E" w14:paraId="245E93D1" w14:textId="77777777">
      <w:tc>
        <w:tcPr>
          <w:tcW w:w="2500" w:type="pct"/>
          <w:shd w:val="clear" w:color="auto" w:fill="156082" w:themeFill="accent1"/>
          <w:vAlign w:val="center"/>
        </w:tcPr>
        <w:p w14:paraId="3582131A" w14:textId="49E2C3D6" w:rsidR="007B653E" w:rsidRDefault="00000000">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076D7763274248F38B4A3D62F2FF22A1"/>
              </w:placeholder>
              <w:dataBinding w:prefixMappings="xmlns:ns0='http://purl.org/dc/elements/1.1/' xmlns:ns1='http://schemas.openxmlformats.org/package/2006/metadata/core-properties' " w:xpath="/ns1:coreProperties[1]/ns0:title[1]" w:storeItemID="{6C3C8BC8-F283-45AE-878A-BAB7291924A1}"/>
              <w:text/>
            </w:sdtPr>
            <w:sdtContent>
              <w:r w:rsidR="007B653E">
                <w:rPr>
                  <w:caps/>
                  <w:color w:val="FFFFFF" w:themeColor="background1"/>
                  <w:sz w:val="18"/>
                  <w:szCs w:val="18"/>
                </w:rPr>
                <w:t>Notice of federal interest guidance</w:t>
              </w:r>
            </w:sdtContent>
          </w:sdt>
        </w:p>
      </w:tc>
      <w:tc>
        <w:tcPr>
          <w:tcW w:w="2500" w:type="pct"/>
          <w:shd w:val="clear" w:color="auto" w:fill="156082" w:themeFill="accent1"/>
          <w:vAlign w:val="center"/>
        </w:tcPr>
        <w:sdt>
          <w:sdtPr>
            <w:rPr>
              <w:caps/>
              <w:color w:val="FFFFFF" w:themeColor="background1"/>
              <w:sz w:val="18"/>
              <w:szCs w:val="18"/>
            </w:rPr>
            <w:alias w:val="Author"/>
            <w:tag w:val=""/>
            <w:id w:val="-1822267932"/>
            <w:placeholder>
              <w:docPart w:val="BC32C10DE3E64B55B0DCF72AE49F5339"/>
            </w:placeholder>
            <w:dataBinding w:prefixMappings="xmlns:ns0='http://purl.org/dc/elements/1.1/' xmlns:ns1='http://schemas.openxmlformats.org/package/2006/metadata/core-properties' " w:xpath="/ns1:coreProperties[1]/ns0:creator[1]" w:storeItemID="{6C3C8BC8-F283-45AE-878A-BAB7291924A1}"/>
            <w:text/>
          </w:sdtPr>
          <w:sdtContent>
            <w:p w14:paraId="5A23A42F" w14:textId="58F55E66" w:rsidR="007B653E" w:rsidRDefault="007B653E">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Eric James (ADE)</w:t>
              </w:r>
            </w:p>
          </w:sdtContent>
        </w:sdt>
      </w:tc>
    </w:tr>
  </w:tbl>
  <w:p w14:paraId="6D9D1460" w14:textId="77777777" w:rsidR="007B653E" w:rsidRDefault="007B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2E7C" w14:textId="77777777" w:rsidR="00FB6A38" w:rsidRDefault="00FB6A38" w:rsidP="000B46BB">
      <w:pPr>
        <w:spacing w:after="0" w:line="240" w:lineRule="auto"/>
      </w:pPr>
      <w:r>
        <w:separator/>
      </w:r>
    </w:p>
  </w:footnote>
  <w:footnote w:type="continuationSeparator" w:id="0">
    <w:p w14:paraId="05E8C4D7" w14:textId="77777777" w:rsidR="00FB6A38" w:rsidRDefault="00FB6A38" w:rsidP="000B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6A4B" w14:textId="04F6F823" w:rsidR="000B46BB" w:rsidRDefault="000B46BB">
    <w:pPr>
      <w:pStyle w:val="Header"/>
    </w:pPr>
    <w:r>
      <w:rPr>
        <w:noProof/>
      </w:rPr>
      <mc:AlternateContent>
        <mc:Choice Requires="wps">
          <w:drawing>
            <wp:anchor distT="0" distB="0" distL="118745" distR="118745" simplePos="0" relativeHeight="251659264" behindDoc="1" locked="0" layoutInCell="1" allowOverlap="0" wp14:anchorId="4F8F38D4" wp14:editId="4483F95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A492E5" w14:textId="016CF148" w:rsidR="000B46BB" w:rsidRPr="000378C2" w:rsidRDefault="007B653E">
                              <w:pPr>
                                <w:pStyle w:val="Header"/>
                                <w:tabs>
                                  <w:tab w:val="clear" w:pos="4680"/>
                                  <w:tab w:val="clear" w:pos="9360"/>
                                </w:tabs>
                                <w:jc w:val="center"/>
                                <w:rPr>
                                  <w:caps/>
                                  <w:color w:val="FFFFFF" w:themeColor="background1"/>
                                  <w:sz w:val="40"/>
                                  <w:szCs w:val="40"/>
                                </w:rPr>
                              </w:pPr>
                              <w:r>
                                <w:rPr>
                                  <w:caps/>
                                  <w:color w:val="FFFFFF" w:themeColor="background1"/>
                                  <w:sz w:val="40"/>
                                  <w:szCs w:val="40"/>
                                </w:rPr>
                                <w:t>Notice of federal interest guidance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F8F38D4"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A492E5" w14:textId="016CF148" w:rsidR="000B46BB" w:rsidRPr="000378C2" w:rsidRDefault="007B653E">
                        <w:pPr>
                          <w:pStyle w:val="Header"/>
                          <w:tabs>
                            <w:tab w:val="clear" w:pos="4680"/>
                            <w:tab w:val="clear" w:pos="9360"/>
                          </w:tabs>
                          <w:jc w:val="center"/>
                          <w:rPr>
                            <w:caps/>
                            <w:color w:val="FFFFFF" w:themeColor="background1"/>
                            <w:sz w:val="40"/>
                            <w:szCs w:val="40"/>
                          </w:rPr>
                        </w:pPr>
                        <w:r>
                          <w:rPr>
                            <w:caps/>
                            <w:color w:val="FFFFFF" w:themeColor="background1"/>
                            <w:sz w:val="40"/>
                            <w:szCs w:val="40"/>
                          </w:rPr>
                          <w:t>Notice of federal interest guidance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753AB"/>
    <w:multiLevelType w:val="hybridMultilevel"/>
    <w:tmpl w:val="5EC65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71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2A"/>
    <w:rsid w:val="00032F23"/>
    <w:rsid w:val="000378C2"/>
    <w:rsid w:val="00043B2C"/>
    <w:rsid w:val="000726A5"/>
    <w:rsid w:val="000B46BB"/>
    <w:rsid w:val="000D4E3B"/>
    <w:rsid w:val="000F019B"/>
    <w:rsid w:val="00100D35"/>
    <w:rsid w:val="001B26EA"/>
    <w:rsid w:val="00265E87"/>
    <w:rsid w:val="00276226"/>
    <w:rsid w:val="00331BB4"/>
    <w:rsid w:val="00382845"/>
    <w:rsid w:val="003858EC"/>
    <w:rsid w:val="00397815"/>
    <w:rsid w:val="003A5F9E"/>
    <w:rsid w:val="003B3FEF"/>
    <w:rsid w:val="003C64AF"/>
    <w:rsid w:val="003D59BE"/>
    <w:rsid w:val="00434F7F"/>
    <w:rsid w:val="00436C59"/>
    <w:rsid w:val="00454941"/>
    <w:rsid w:val="00455D61"/>
    <w:rsid w:val="00465B9F"/>
    <w:rsid w:val="00472388"/>
    <w:rsid w:val="004A2A3C"/>
    <w:rsid w:val="005211A2"/>
    <w:rsid w:val="005211FA"/>
    <w:rsid w:val="005245E8"/>
    <w:rsid w:val="005707B8"/>
    <w:rsid w:val="005A7FE0"/>
    <w:rsid w:val="005B2955"/>
    <w:rsid w:val="005D3391"/>
    <w:rsid w:val="005D7AAC"/>
    <w:rsid w:val="005F17D4"/>
    <w:rsid w:val="00604501"/>
    <w:rsid w:val="00613A3D"/>
    <w:rsid w:val="00621A22"/>
    <w:rsid w:val="006614D3"/>
    <w:rsid w:val="00667AA6"/>
    <w:rsid w:val="00671044"/>
    <w:rsid w:val="0069407F"/>
    <w:rsid w:val="006A5827"/>
    <w:rsid w:val="006E292A"/>
    <w:rsid w:val="006F101D"/>
    <w:rsid w:val="00713318"/>
    <w:rsid w:val="00716545"/>
    <w:rsid w:val="00733A12"/>
    <w:rsid w:val="00747F13"/>
    <w:rsid w:val="0078271B"/>
    <w:rsid w:val="007B653E"/>
    <w:rsid w:val="007B6C33"/>
    <w:rsid w:val="00807B0E"/>
    <w:rsid w:val="00815165"/>
    <w:rsid w:val="008209A6"/>
    <w:rsid w:val="00872013"/>
    <w:rsid w:val="00875360"/>
    <w:rsid w:val="00885C06"/>
    <w:rsid w:val="008E5FAB"/>
    <w:rsid w:val="00917D40"/>
    <w:rsid w:val="00951EC4"/>
    <w:rsid w:val="00956FD1"/>
    <w:rsid w:val="00984CF1"/>
    <w:rsid w:val="00992996"/>
    <w:rsid w:val="0099614D"/>
    <w:rsid w:val="009E4BE9"/>
    <w:rsid w:val="00A415D9"/>
    <w:rsid w:val="00A83A38"/>
    <w:rsid w:val="00A94F43"/>
    <w:rsid w:val="00AA5445"/>
    <w:rsid w:val="00AB1829"/>
    <w:rsid w:val="00AC6054"/>
    <w:rsid w:val="00AF7954"/>
    <w:rsid w:val="00BE2019"/>
    <w:rsid w:val="00BE221E"/>
    <w:rsid w:val="00C11D3B"/>
    <w:rsid w:val="00C2621B"/>
    <w:rsid w:val="00C34908"/>
    <w:rsid w:val="00C447B4"/>
    <w:rsid w:val="00C62E13"/>
    <w:rsid w:val="00C82DF7"/>
    <w:rsid w:val="00C902E9"/>
    <w:rsid w:val="00CD6D24"/>
    <w:rsid w:val="00CE4540"/>
    <w:rsid w:val="00CE5ACC"/>
    <w:rsid w:val="00D21F22"/>
    <w:rsid w:val="00D527E2"/>
    <w:rsid w:val="00D837D8"/>
    <w:rsid w:val="00DA45E8"/>
    <w:rsid w:val="00DB0F30"/>
    <w:rsid w:val="00E330AF"/>
    <w:rsid w:val="00E905FA"/>
    <w:rsid w:val="00E92AD0"/>
    <w:rsid w:val="00F006BD"/>
    <w:rsid w:val="00F11DB4"/>
    <w:rsid w:val="00F276F2"/>
    <w:rsid w:val="00F638BF"/>
    <w:rsid w:val="00F65138"/>
    <w:rsid w:val="00F740FC"/>
    <w:rsid w:val="00F87CD3"/>
    <w:rsid w:val="00F916DD"/>
    <w:rsid w:val="00FB550D"/>
    <w:rsid w:val="00FB6A38"/>
    <w:rsid w:val="00FC54FA"/>
    <w:rsid w:val="00FC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1EB45"/>
  <w15:chartTrackingRefBased/>
  <w15:docId w15:val="{00EA9016-8D92-496B-88AE-7803A5B2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92A"/>
    <w:rPr>
      <w:rFonts w:eastAsiaTheme="majorEastAsia" w:cstheme="majorBidi"/>
      <w:color w:val="272727" w:themeColor="text1" w:themeTint="D8"/>
    </w:rPr>
  </w:style>
  <w:style w:type="paragraph" w:styleId="Title">
    <w:name w:val="Title"/>
    <w:basedOn w:val="Normal"/>
    <w:next w:val="Normal"/>
    <w:link w:val="TitleChar"/>
    <w:uiPriority w:val="10"/>
    <w:qFormat/>
    <w:rsid w:val="006E2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92A"/>
    <w:pPr>
      <w:spacing w:before="160"/>
      <w:jc w:val="center"/>
    </w:pPr>
    <w:rPr>
      <w:i/>
      <w:iCs/>
      <w:color w:val="404040" w:themeColor="text1" w:themeTint="BF"/>
    </w:rPr>
  </w:style>
  <w:style w:type="character" w:customStyle="1" w:styleId="QuoteChar">
    <w:name w:val="Quote Char"/>
    <w:basedOn w:val="DefaultParagraphFont"/>
    <w:link w:val="Quote"/>
    <w:uiPriority w:val="29"/>
    <w:rsid w:val="006E292A"/>
    <w:rPr>
      <w:i/>
      <w:iCs/>
      <w:color w:val="404040" w:themeColor="text1" w:themeTint="BF"/>
    </w:rPr>
  </w:style>
  <w:style w:type="paragraph" w:styleId="ListParagraph">
    <w:name w:val="List Paragraph"/>
    <w:basedOn w:val="Normal"/>
    <w:uiPriority w:val="34"/>
    <w:qFormat/>
    <w:rsid w:val="006E292A"/>
    <w:pPr>
      <w:ind w:left="720"/>
      <w:contextualSpacing/>
    </w:pPr>
  </w:style>
  <w:style w:type="character" w:styleId="IntenseEmphasis">
    <w:name w:val="Intense Emphasis"/>
    <w:basedOn w:val="DefaultParagraphFont"/>
    <w:uiPriority w:val="21"/>
    <w:qFormat/>
    <w:rsid w:val="006E292A"/>
    <w:rPr>
      <w:i/>
      <w:iCs/>
      <w:color w:val="0F4761" w:themeColor="accent1" w:themeShade="BF"/>
    </w:rPr>
  </w:style>
  <w:style w:type="paragraph" w:styleId="IntenseQuote">
    <w:name w:val="Intense Quote"/>
    <w:basedOn w:val="Normal"/>
    <w:next w:val="Normal"/>
    <w:link w:val="IntenseQuoteChar"/>
    <w:uiPriority w:val="30"/>
    <w:qFormat/>
    <w:rsid w:val="006E2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92A"/>
    <w:rPr>
      <w:i/>
      <w:iCs/>
      <w:color w:val="0F4761" w:themeColor="accent1" w:themeShade="BF"/>
    </w:rPr>
  </w:style>
  <w:style w:type="character" w:styleId="IntenseReference">
    <w:name w:val="Intense Reference"/>
    <w:basedOn w:val="DefaultParagraphFont"/>
    <w:uiPriority w:val="32"/>
    <w:qFormat/>
    <w:rsid w:val="006E292A"/>
    <w:rPr>
      <w:b/>
      <w:bCs/>
      <w:smallCaps/>
      <w:color w:val="0F4761" w:themeColor="accent1" w:themeShade="BF"/>
      <w:spacing w:val="5"/>
    </w:rPr>
  </w:style>
  <w:style w:type="character" w:styleId="Hyperlink">
    <w:name w:val="Hyperlink"/>
    <w:basedOn w:val="DefaultParagraphFont"/>
    <w:uiPriority w:val="99"/>
    <w:unhideWhenUsed/>
    <w:rsid w:val="00397815"/>
    <w:rPr>
      <w:color w:val="467886" w:themeColor="hyperlink"/>
      <w:u w:val="single"/>
    </w:rPr>
  </w:style>
  <w:style w:type="paragraph" w:customStyle="1" w:styleId="Default">
    <w:name w:val="Default"/>
    <w:rsid w:val="0039781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397815"/>
    <w:rPr>
      <w:color w:val="96607D" w:themeColor="followedHyperlink"/>
      <w:u w:val="single"/>
    </w:rPr>
  </w:style>
  <w:style w:type="character" w:styleId="UnresolvedMention">
    <w:name w:val="Unresolved Mention"/>
    <w:basedOn w:val="DefaultParagraphFont"/>
    <w:uiPriority w:val="99"/>
    <w:semiHidden/>
    <w:unhideWhenUsed/>
    <w:rsid w:val="00472388"/>
    <w:rPr>
      <w:color w:val="605E5C"/>
      <w:shd w:val="clear" w:color="auto" w:fill="E1DFDD"/>
    </w:rPr>
  </w:style>
  <w:style w:type="paragraph" w:styleId="Header">
    <w:name w:val="header"/>
    <w:basedOn w:val="Normal"/>
    <w:link w:val="HeaderChar"/>
    <w:uiPriority w:val="99"/>
    <w:unhideWhenUsed/>
    <w:rsid w:val="000B4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6BB"/>
  </w:style>
  <w:style w:type="paragraph" w:styleId="Footer">
    <w:name w:val="footer"/>
    <w:basedOn w:val="Normal"/>
    <w:link w:val="FooterChar"/>
    <w:uiPriority w:val="99"/>
    <w:unhideWhenUsed/>
    <w:rsid w:val="000B4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D/subject-group-ECFR36520e4111dce32/section-200.330" TargetMode="External"/><Relationship Id="rId13" Type="http://schemas.openxmlformats.org/officeDocument/2006/relationships/hyperlink" Target="mailto:Jayne.Green@ade.arkansas.gov"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ric.james@ade.arkansa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gov/forms/forms-repository/post-award-reporting-for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rants.gov/forms/forms-repository/post-award-reporting-fo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urrent/title-2/subtitle-A/chapter-II/part-200/subpart-D/subject-group-ECFR8feb98c2e3e5ad2/section-200.316" TargetMode="External"/><Relationship Id="rId14" Type="http://schemas.openxmlformats.org/officeDocument/2006/relationships/hyperlink" Target="https://www.ed.gov/sites/ed/files/2024/05/DCL-and-Guidance-Recording-and-Reporting-Federal-Interest-4.2.24-with-correc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6D7763274248F38B4A3D62F2FF22A1"/>
        <w:category>
          <w:name w:val="General"/>
          <w:gallery w:val="placeholder"/>
        </w:category>
        <w:types>
          <w:type w:val="bbPlcHdr"/>
        </w:types>
        <w:behaviors>
          <w:behavior w:val="content"/>
        </w:behaviors>
        <w:guid w:val="{D4DBBAD1-91E8-4DB7-96A2-CDE8D070459C}"/>
      </w:docPartPr>
      <w:docPartBody>
        <w:p w:rsidR="00FB0D1A" w:rsidRDefault="00FB0D1A" w:rsidP="00FB0D1A">
          <w:pPr>
            <w:pStyle w:val="076D7763274248F38B4A3D62F2FF22A1"/>
          </w:pPr>
          <w:r>
            <w:rPr>
              <w:caps/>
              <w:color w:val="FFFFFF" w:themeColor="background1"/>
              <w:sz w:val="18"/>
              <w:szCs w:val="18"/>
            </w:rPr>
            <w:t>[Document title]</w:t>
          </w:r>
        </w:p>
      </w:docPartBody>
    </w:docPart>
    <w:docPart>
      <w:docPartPr>
        <w:name w:val="BC32C10DE3E64B55B0DCF72AE49F5339"/>
        <w:category>
          <w:name w:val="General"/>
          <w:gallery w:val="placeholder"/>
        </w:category>
        <w:types>
          <w:type w:val="bbPlcHdr"/>
        </w:types>
        <w:behaviors>
          <w:behavior w:val="content"/>
        </w:behaviors>
        <w:guid w:val="{204DFDF5-9D89-4D72-85EE-52375B73AB79}"/>
      </w:docPartPr>
      <w:docPartBody>
        <w:p w:rsidR="00FB0D1A" w:rsidRDefault="00FB0D1A" w:rsidP="00FB0D1A">
          <w:pPr>
            <w:pStyle w:val="BC32C10DE3E64B55B0DCF72AE49F5339"/>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1A"/>
    <w:rsid w:val="00043B2C"/>
    <w:rsid w:val="00100D35"/>
    <w:rsid w:val="003E212E"/>
    <w:rsid w:val="00465B9F"/>
    <w:rsid w:val="005168B0"/>
    <w:rsid w:val="0057658A"/>
    <w:rsid w:val="00FB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D7763274248F38B4A3D62F2FF22A1">
    <w:name w:val="076D7763274248F38B4A3D62F2FF22A1"/>
    <w:rsid w:val="00FB0D1A"/>
  </w:style>
  <w:style w:type="paragraph" w:customStyle="1" w:styleId="BC32C10DE3E64B55B0DCF72AE49F5339">
    <w:name w:val="BC32C10DE3E64B55B0DCF72AE49F5339"/>
    <w:rsid w:val="00FB0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federal interest guidance</dc:title>
  <dc:subject/>
  <dc:creator>Eric James (ADE)</dc:creator>
  <cp:keywords/>
  <dc:description/>
  <cp:lastModifiedBy>Sheri Umholtz (ADE)</cp:lastModifiedBy>
  <cp:revision>3</cp:revision>
  <cp:lastPrinted>2024-11-22T15:22:00Z</cp:lastPrinted>
  <dcterms:created xsi:type="dcterms:W3CDTF">2024-11-25T18:16:00Z</dcterms:created>
  <dcterms:modified xsi:type="dcterms:W3CDTF">2024-11-25T18:17:00Z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6756d3ce-7ebc-42db-9e66-99f05ad115a5</vt:lpwstr>
  </property>
</Properties>
</file>